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7139"/>
      </w:tblGrid>
      <w:tr w:rsidR="00320D50" w:rsidRPr="00A76A57" w14:paraId="3E0E08CA" w14:textId="77777777" w:rsidTr="004877F4">
        <w:tc>
          <w:tcPr>
            <w:tcW w:w="7371" w:type="dxa"/>
          </w:tcPr>
          <w:p w14:paraId="286A5620" w14:textId="77777777" w:rsidR="00320D50" w:rsidRPr="00A76A57" w:rsidRDefault="00320D50" w:rsidP="004877F4">
            <w:pPr>
              <w:tabs>
                <w:tab w:val="center" w:pos="1701"/>
                <w:tab w:val="center" w:pos="6521"/>
              </w:tabs>
              <w:spacing w:after="0" w:line="240" w:lineRule="auto"/>
              <w:jc w:val="center"/>
              <w:rPr>
                <w:rFonts w:ascii="Times New Roman" w:hAnsi="Times New Roman"/>
                <w:color w:val="000000" w:themeColor="text1"/>
                <w:sz w:val="26"/>
                <w:szCs w:val="26"/>
              </w:rPr>
            </w:pPr>
            <w:r w:rsidRPr="00A76A57">
              <w:rPr>
                <w:rFonts w:ascii="Times New Roman" w:hAnsi="Times New Roman"/>
                <w:color w:val="000000" w:themeColor="text1"/>
                <w:sz w:val="26"/>
                <w:szCs w:val="26"/>
              </w:rPr>
              <w:t>UBND TỈNH GIA LAI</w:t>
            </w:r>
          </w:p>
          <w:p w14:paraId="1276CB6A" w14:textId="77777777" w:rsidR="00320D50" w:rsidRPr="00A76A57" w:rsidRDefault="00320D50" w:rsidP="004877F4">
            <w:pPr>
              <w:keepNext/>
              <w:spacing w:after="0" w:line="240" w:lineRule="auto"/>
              <w:ind w:left="-113" w:right="-113"/>
              <w:jc w:val="center"/>
              <w:outlineLvl w:val="0"/>
              <w:rPr>
                <w:rFonts w:ascii="Times New Roman" w:hAnsi="Times New Roman"/>
                <w:b/>
                <w:bCs/>
                <w:color w:val="000000" w:themeColor="text1"/>
                <w:sz w:val="26"/>
                <w:szCs w:val="26"/>
              </w:rPr>
            </w:pPr>
            <w:r w:rsidRPr="00A76A57">
              <w:rPr>
                <w:rFonts w:ascii="Times New Roman" w:hAnsi="Times New Roman"/>
                <w:b/>
                <w:color w:val="000000" w:themeColor="text1"/>
                <w:sz w:val="26"/>
                <w:szCs w:val="26"/>
              </w:rPr>
              <w:t>SỞ NỘI VỤ</w:t>
            </w:r>
          </w:p>
          <w:p w14:paraId="7266676A" w14:textId="77777777" w:rsidR="00320D50" w:rsidRPr="00A76A57" w:rsidRDefault="00320D50" w:rsidP="004877F4">
            <w:pPr>
              <w:pStyle w:val="Heading1"/>
              <w:spacing w:before="0" w:after="0" w:line="240" w:lineRule="auto"/>
              <w:jc w:val="center"/>
              <w:rPr>
                <w:rFonts w:ascii="Times New Roman" w:hAnsi="Times New Roman" w:cs="Times New Roman"/>
                <w:b/>
                <w:caps/>
                <w:color w:val="000000" w:themeColor="text1"/>
                <w:spacing w:val="-4"/>
                <w:sz w:val="26"/>
                <w:szCs w:val="26"/>
              </w:rPr>
            </w:pPr>
            <w:r w:rsidRPr="00A76A57">
              <w:rPr>
                <w:rFonts w:ascii="Times New Roman" w:hAnsi="Times New Roman" w:cs="Times New Roman"/>
                <w:noProof/>
                <w:color w:val="000000" w:themeColor="text1"/>
                <w:sz w:val="26"/>
                <w:szCs w:val="26"/>
              </w:rPr>
              <mc:AlternateContent>
                <mc:Choice Requires="wps">
                  <w:drawing>
                    <wp:anchor distT="0" distB="0" distL="114300" distR="114300" simplePos="0" relativeHeight="251660288" behindDoc="0" locked="0" layoutInCell="1" allowOverlap="1" wp14:anchorId="2601DB49" wp14:editId="30463C70">
                      <wp:simplePos x="0" y="0"/>
                      <wp:positionH relativeFrom="column">
                        <wp:align>center</wp:align>
                      </wp:positionH>
                      <wp:positionV relativeFrom="paragraph">
                        <wp:posOffset>71755</wp:posOffset>
                      </wp:positionV>
                      <wp:extent cx="507600" cy="0"/>
                      <wp:effectExtent l="0" t="0" r="0" b="0"/>
                      <wp:wrapNone/>
                      <wp:docPr id="1661792586"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5AFAF9" id="Straight Connector 3" o:spid="_x0000_s1026" style="position:absolute;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5.65pt" to="39.9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"/>
                  </w:pict>
                </mc:Fallback>
              </mc:AlternateContent>
            </w:r>
          </w:p>
        </w:tc>
        <w:tc>
          <w:tcPr>
            <w:tcW w:w="7139" w:type="dxa"/>
          </w:tcPr>
          <w:p w14:paraId="5D9A3967" w14:textId="77777777" w:rsidR="00320D50" w:rsidRPr="00A76A57" w:rsidRDefault="00320D50" w:rsidP="004877F4">
            <w:pPr>
              <w:keepNext/>
              <w:spacing w:after="0" w:line="240" w:lineRule="auto"/>
              <w:ind w:left="-57" w:right="-57"/>
              <w:jc w:val="center"/>
              <w:outlineLvl w:val="0"/>
              <w:rPr>
                <w:rFonts w:ascii="Times New Roman" w:hAnsi="Times New Roman"/>
                <w:b/>
                <w:bCs/>
                <w:color w:val="000000" w:themeColor="text1"/>
                <w:spacing w:val="-12"/>
                <w:sz w:val="26"/>
                <w:szCs w:val="26"/>
              </w:rPr>
            </w:pPr>
            <w:r w:rsidRPr="00A76A57">
              <w:rPr>
                <w:rFonts w:ascii="Times New Roman" w:hAnsi="Times New Roman"/>
                <w:b/>
                <w:bCs/>
                <w:color w:val="000000" w:themeColor="text1"/>
                <w:spacing w:val="-12"/>
                <w:sz w:val="26"/>
                <w:szCs w:val="26"/>
              </w:rPr>
              <w:t>CỘNG HÒA XÃ HỘI CHỦ NGHĨA VIỆT NAM</w:t>
            </w:r>
          </w:p>
          <w:p w14:paraId="009913D7" w14:textId="77777777" w:rsidR="00320D50" w:rsidRPr="00A76A57" w:rsidRDefault="00320D50" w:rsidP="004877F4">
            <w:pPr>
              <w:spacing w:after="0" w:line="240" w:lineRule="auto"/>
              <w:ind w:left="-57" w:right="-57"/>
              <w:jc w:val="center"/>
              <w:rPr>
                <w:rFonts w:ascii="Times New Roman" w:hAnsi="Times New Roman"/>
                <w:color w:val="000000" w:themeColor="text1"/>
                <w:sz w:val="26"/>
                <w:szCs w:val="26"/>
              </w:rPr>
            </w:pPr>
            <w:r w:rsidRPr="00A76A57">
              <w:rPr>
                <w:rFonts w:ascii="Times New Roman" w:hAnsi="Times New Roman"/>
                <w:b/>
                <w:bCs/>
                <w:color w:val="000000" w:themeColor="text1"/>
                <w:sz w:val="26"/>
                <w:szCs w:val="26"/>
              </w:rPr>
              <w:t xml:space="preserve">        Độc lập - Tự do - Hạnh phúc</w:t>
            </w:r>
          </w:p>
          <w:p w14:paraId="0B9AD668" w14:textId="77777777" w:rsidR="00320D50" w:rsidRPr="00A76A57" w:rsidRDefault="00320D50" w:rsidP="004877F4">
            <w:pPr>
              <w:pStyle w:val="Heading1"/>
              <w:spacing w:before="0" w:after="0" w:line="240" w:lineRule="auto"/>
              <w:jc w:val="center"/>
              <w:rPr>
                <w:rFonts w:ascii="Times New Roman" w:hAnsi="Times New Roman" w:cs="Times New Roman"/>
                <w:i/>
                <w:iCs/>
                <w:color w:val="000000" w:themeColor="text1"/>
                <w:sz w:val="26"/>
                <w:szCs w:val="26"/>
              </w:rPr>
            </w:pPr>
            <w:r w:rsidRPr="00A76A57">
              <w:rPr>
                <w:rFonts w:ascii="Times New Roman" w:hAnsi="Times New Roman" w:cs="Times New Roman"/>
                <w:i/>
                <w:iCs/>
                <w:noProof/>
                <w:color w:val="000000" w:themeColor="text1"/>
                <w:sz w:val="26"/>
                <w:szCs w:val="26"/>
              </w:rPr>
              <mc:AlternateContent>
                <mc:Choice Requires="wps">
                  <w:drawing>
                    <wp:anchor distT="0" distB="0" distL="114300" distR="114300" simplePos="0" relativeHeight="251661312" behindDoc="0" locked="0" layoutInCell="1" allowOverlap="1" wp14:anchorId="11896204" wp14:editId="5E81F850">
                      <wp:simplePos x="0" y="0"/>
                      <wp:positionH relativeFrom="column">
                        <wp:posOffset>1361440</wp:posOffset>
                      </wp:positionH>
                      <wp:positionV relativeFrom="paragraph">
                        <wp:posOffset>57150</wp:posOffset>
                      </wp:positionV>
                      <wp:extent cx="2095500" cy="0"/>
                      <wp:effectExtent l="0" t="0" r="0" b="0"/>
                      <wp:wrapNone/>
                      <wp:docPr id="839359400" name="Straight Connector 1"/>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365BC8"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07.2pt,4.5pt" to="272.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" strokecolor="black [3200]" strokeweight=".5pt">
                      <v:stroke joinstyle="miter"/>
                    </v:line>
                  </w:pict>
                </mc:Fallback>
              </mc:AlternateContent>
            </w:r>
          </w:p>
          <w:p w14:paraId="4E200935" w14:textId="77777777" w:rsidR="00320D50" w:rsidRPr="00A76A57" w:rsidRDefault="00320D50" w:rsidP="004877F4">
            <w:pPr>
              <w:pStyle w:val="Heading1"/>
              <w:spacing w:before="0" w:after="0" w:line="240" w:lineRule="auto"/>
              <w:jc w:val="center"/>
              <w:rPr>
                <w:rFonts w:ascii="Times New Roman" w:hAnsi="Times New Roman" w:cs="Times New Roman"/>
                <w:b/>
                <w:caps/>
                <w:color w:val="000000" w:themeColor="text1"/>
                <w:spacing w:val="-4"/>
                <w:sz w:val="26"/>
                <w:szCs w:val="26"/>
              </w:rPr>
            </w:pPr>
            <w:r w:rsidRPr="00A76A57">
              <w:rPr>
                <w:rFonts w:ascii="Times New Roman" w:hAnsi="Times New Roman" w:cs="Times New Roman"/>
                <w:i/>
                <w:iCs/>
                <w:color w:val="000000" w:themeColor="text1"/>
                <w:sz w:val="26"/>
                <w:szCs w:val="26"/>
              </w:rPr>
              <w:t>Gia Lai, ngày      tháng       năm 2026</w:t>
            </w:r>
          </w:p>
        </w:tc>
      </w:tr>
    </w:tbl>
    <w:p w14:paraId="3B73F6F7" w14:textId="77777777" w:rsidR="00320D50" w:rsidRPr="00A76A57" w:rsidRDefault="00320D50" w:rsidP="00320D50">
      <w:pPr>
        <w:pStyle w:val="Heading1"/>
        <w:spacing w:before="0" w:after="0" w:line="240" w:lineRule="auto"/>
        <w:jc w:val="center"/>
        <w:rPr>
          <w:rFonts w:ascii="Times New Roman" w:hAnsi="Times New Roman" w:cs="Times New Roman"/>
          <w:b/>
          <w:caps/>
          <w:color w:val="000000" w:themeColor="text1"/>
          <w:spacing w:val="-4"/>
          <w:sz w:val="26"/>
          <w:szCs w:val="26"/>
        </w:rPr>
      </w:pPr>
    </w:p>
    <w:p w14:paraId="6AD62371" w14:textId="77777777" w:rsidR="00320D50" w:rsidRPr="00A76A57" w:rsidRDefault="00320D50" w:rsidP="00320D50">
      <w:pPr>
        <w:pStyle w:val="Heading1"/>
        <w:spacing w:before="0" w:after="0" w:line="240" w:lineRule="auto"/>
        <w:jc w:val="center"/>
        <w:rPr>
          <w:rFonts w:ascii="Times New Roman" w:hAnsi="Times New Roman" w:cs="Times New Roman"/>
          <w:b/>
          <w:color w:val="000000" w:themeColor="text1"/>
          <w:spacing w:val="-4"/>
          <w:sz w:val="26"/>
          <w:szCs w:val="26"/>
        </w:rPr>
      </w:pPr>
      <w:r w:rsidRPr="00A76A57">
        <w:rPr>
          <w:rFonts w:ascii="Times New Roman" w:hAnsi="Times New Roman" w:cs="Times New Roman"/>
          <w:b/>
          <w:caps/>
          <w:color w:val="000000" w:themeColor="text1"/>
          <w:spacing w:val="-4"/>
          <w:sz w:val="26"/>
          <w:szCs w:val="26"/>
        </w:rPr>
        <w:t xml:space="preserve">BẢN SO SÁNH, THUYẾT MINH DỰ THẢO VĂN BẢN QUY PHẠM PHÁP </w:t>
      </w:r>
      <w:r w:rsidRPr="00A76A57">
        <w:rPr>
          <w:rFonts w:ascii="Times New Roman" w:hAnsi="Times New Roman" w:cs="Times New Roman"/>
          <w:b/>
          <w:color w:val="000000" w:themeColor="text1"/>
          <w:spacing w:val="-4"/>
          <w:sz w:val="26"/>
          <w:szCs w:val="26"/>
        </w:rPr>
        <w:t>LUẬT</w:t>
      </w:r>
    </w:p>
    <w:p w14:paraId="4A78926E" w14:textId="77777777" w:rsidR="00320D50" w:rsidRDefault="00320D50" w:rsidP="00320D50">
      <w:pPr>
        <w:pStyle w:val="Heading1"/>
        <w:spacing w:before="0" w:after="0" w:line="240" w:lineRule="auto"/>
        <w:jc w:val="center"/>
        <w:rPr>
          <w:rFonts w:ascii="Times New Roman" w:hAnsi="Times New Roman" w:cs="Times New Roman"/>
          <w:b/>
          <w:caps/>
          <w:color w:val="000000" w:themeColor="text1"/>
          <w:spacing w:val="-4"/>
          <w:sz w:val="26"/>
          <w:szCs w:val="26"/>
        </w:rPr>
      </w:pPr>
      <w:r w:rsidRPr="00A76A57">
        <w:rPr>
          <w:rFonts w:ascii="Times New Roman" w:hAnsi="Times New Roman" w:cs="Times New Roman"/>
          <w:b/>
          <w:caps/>
          <w:color w:val="000000" w:themeColor="text1"/>
          <w:spacing w:val="-4"/>
          <w:sz w:val="26"/>
          <w:szCs w:val="26"/>
        </w:rPr>
        <w:t xml:space="preserve">“QUYẾT ĐỊNH VỀ VIỆC PHÂN CẤP QUẢN LÝ </w:t>
      </w:r>
      <w:r>
        <w:rPr>
          <w:rFonts w:ascii="Times New Roman" w:hAnsi="Times New Roman" w:cs="Times New Roman"/>
          <w:b/>
          <w:caps/>
          <w:color w:val="000000" w:themeColor="text1"/>
          <w:spacing w:val="-4"/>
          <w:sz w:val="26"/>
          <w:szCs w:val="26"/>
        </w:rPr>
        <w:t xml:space="preserve">viên chức </w:t>
      </w:r>
      <w:r w:rsidRPr="00A76A57">
        <w:rPr>
          <w:rFonts w:ascii="Times New Roman" w:hAnsi="Times New Roman" w:cs="Times New Roman"/>
          <w:b/>
          <w:caps/>
          <w:color w:val="000000" w:themeColor="text1"/>
          <w:spacing w:val="-4"/>
          <w:sz w:val="26"/>
          <w:szCs w:val="26"/>
        </w:rPr>
        <w:t>THUỘC THẨM QUYỀN QUẢN LÝ</w:t>
      </w:r>
    </w:p>
    <w:p w14:paraId="7960EBB6" w14:textId="0E9653E4" w:rsidR="00320D50" w:rsidRPr="00A76A57" w:rsidRDefault="00320D50" w:rsidP="00320D50">
      <w:pPr>
        <w:pStyle w:val="Heading1"/>
        <w:spacing w:before="0" w:after="0" w:line="240" w:lineRule="auto"/>
        <w:jc w:val="center"/>
        <w:rPr>
          <w:rFonts w:ascii="Times New Roman" w:hAnsi="Times New Roman" w:cs="Times New Roman"/>
          <w:b/>
          <w:caps/>
          <w:color w:val="000000" w:themeColor="text1"/>
          <w:spacing w:val="-4"/>
          <w:sz w:val="26"/>
          <w:szCs w:val="26"/>
        </w:rPr>
      </w:pPr>
      <w:r w:rsidRPr="00A76A57">
        <w:rPr>
          <w:rFonts w:ascii="Times New Roman" w:hAnsi="Times New Roman" w:cs="Times New Roman"/>
          <w:b/>
          <w:caps/>
          <w:color w:val="000000" w:themeColor="text1"/>
          <w:spacing w:val="-4"/>
          <w:sz w:val="26"/>
          <w:szCs w:val="26"/>
        </w:rPr>
        <w:t>CỦA ỦY BAN NHÂN DÂN TỈNH GIA LAI"</w:t>
      </w:r>
    </w:p>
    <w:p w14:paraId="163F942A" w14:textId="77777777" w:rsidR="00320D50" w:rsidRPr="00A76A57" w:rsidRDefault="00320D50" w:rsidP="00320D50">
      <w:pPr>
        <w:spacing w:after="0" w:line="240" w:lineRule="auto"/>
        <w:jc w:val="center"/>
        <w:rPr>
          <w:rFonts w:ascii="Times New Roman" w:hAnsi="Times New Roman"/>
          <w:b/>
          <w:color w:val="000000" w:themeColor="text1"/>
          <w:sz w:val="26"/>
          <w:szCs w:val="26"/>
        </w:rPr>
      </w:pPr>
      <w:r w:rsidRPr="00A76A57">
        <w:rPr>
          <w:rFonts w:ascii="Times New Roman" w:hAnsi="Times New Roman"/>
          <w:b/>
          <w:noProof/>
          <w:color w:val="000000" w:themeColor="text1"/>
          <w:sz w:val="26"/>
          <w:szCs w:val="26"/>
        </w:rPr>
        <mc:AlternateContent>
          <mc:Choice Requires="wps">
            <w:drawing>
              <wp:anchor distT="0" distB="0" distL="114300" distR="114300" simplePos="0" relativeHeight="251659264" behindDoc="0" locked="0" layoutInCell="1" allowOverlap="1" wp14:anchorId="3B1FEC21" wp14:editId="52B28A60">
                <wp:simplePos x="0" y="0"/>
                <wp:positionH relativeFrom="column">
                  <wp:posOffset>3879850</wp:posOffset>
                </wp:positionH>
                <wp:positionV relativeFrom="paragraph">
                  <wp:posOffset>74930</wp:posOffset>
                </wp:positionV>
                <wp:extent cx="1494000" cy="0"/>
                <wp:effectExtent l="0" t="0" r="0" b="0"/>
                <wp:wrapNone/>
                <wp:docPr id="100902900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4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F66E8C" id="_x0000_t32" coordsize="21600,21600" o:spt="32" o:oned="t" path="m,l21600,21600e" filled="f">
                <v:path arrowok="t" fillok="f" o:connecttype="none"/>
                <o:lock v:ext="edit" shapetype="t"/>
              </v:shapetype>
              <v:shape id="Straight Arrow Connector 1" o:spid="_x0000_s1026" type="#_x0000_t32" style="position:absolute;margin-left:305.5pt;margin-top:5.9pt;width:117.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"/>
            </w:pict>
          </mc:Fallback>
        </mc:AlternateContent>
      </w:r>
    </w:p>
    <w:p w14:paraId="2023CA3B" w14:textId="77777777" w:rsidR="00320D50" w:rsidRPr="00A76A57" w:rsidRDefault="00320D50" w:rsidP="00320D50">
      <w:pPr>
        <w:spacing w:after="0" w:line="240" w:lineRule="auto"/>
        <w:jc w:val="center"/>
        <w:rPr>
          <w:rFonts w:ascii="Times New Roman" w:hAnsi="Times New Roman"/>
          <w:b/>
          <w:color w:val="000000" w:themeColor="text1"/>
          <w:sz w:val="26"/>
          <w:szCs w:val="26"/>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5529"/>
        <w:gridCol w:w="3260"/>
      </w:tblGrid>
      <w:tr w:rsidR="00320D50" w:rsidRPr="006B74AA" w14:paraId="2D340F16" w14:textId="77777777" w:rsidTr="000A04E3">
        <w:trPr>
          <w:tblHeader/>
        </w:trPr>
        <w:tc>
          <w:tcPr>
            <w:tcW w:w="6232" w:type="dxa"/>
            <w:vAlign w:val="center"/>
          </w:tcPr>
          <w:p w14:paraId="1811EB0A" w14:textId="77777777" w:rsidR="00320D50" w:rsidRPr="006B74AA" w:rsidRDefault="00320D50" w:rsidP="00AD270A">
            <w:pPr>
              <w:spacing w:before="160" w:after="120" w:line="240" w:lineRule="auto"/>
              <w:ind w:left="34"/>
              <w:jc w:val="center"/>
              <w:rPr>
                <w:rFonts w:ascii="Times New Roman" w:hAnsi="Times New Roman"/>
                <w:b/>
                <w:color w:val="000000" w:themeColor="text1"/>
                <w:w w:val="95"/>
                <w:sz w:val="26"/>
                <w:szCs w:val="26"/>
                <w:lang w:val="nl-NL"/>
              </w:rPr>
            </w:pPr>
            <w:r w:rsidRPr="006B74AA">
              <w:rPr>
                <w:rFonts w:ascii="Times New Roman" w:hAnsi="Times New Roman"/>
                <w:b/>
                <w:bCs/>
                <w:color w:val="000000" w:themeColor="text1"/>
                <w:sz w:val="26"/>
                <w:szCs w:val="26"/>
                <w:lang w:val="nl-NL"/>
              </w:rPr>
              <w:t>CĂN CỨ CHÍNH TRỊ, PHÁP LÝ</w:t>
            </w:r>
          </w:p>
        </w:tc>
        <w:tc>
          <w:tcPr>
            <w:tcW w:w="5529" w:type="dxa"/>
            <w:vAlign w:val="center"/>
          </w:tcPr>
          <w:p w14:paraId="02729B8E" w14:textId="77777777" w:rsidR="00320D50" w:rsidRPr="006B74AA" w:rsidRDefault="00320D50" w:rsidP="00AD270A">
            <w:pPr>
              <w:spacing w:before="160" w:after="120" w:line="240" w:lineRule="auto"/>
              <w:ind w:left="34"/>
              <w:jc w:val="center"/>
              <w:rPr>
                <w:rFonts w:ascii="Times New Roman" w:hAnsi="Times New Roman"/>
                <w:b/>
                <w:color w:val="000000" w:themeColor="text1"/>
                <w:w w:val="95"/>
                <w:sz w:val="26"/>
                <w:szCs w:val="26"/>
              </w:rPr>
            </w:pPr>
            <w:r w:rsidRPr="006B74AA">
              <w:rPr>
                <w:rFonts w:ascii="Times New Roman" w:hAnsi="Times New Roman"/>
                <w:b/>
                <w:bCs/>
                <w:color w:val="000000" w:themeColor="text1"/>
                <w:sz w:val="26"/>
                <w:szCs w:val="26"/>
                <w:lang w:val="en"/>
              </w:rPr>
              <w:t>D</w:t>
            </w:r>
            <w:r w:rsidRPr="006B74AA">
              <w:rPr>
                <w:rFonts w:ascii="Times New Roman" w:hAnsi="Times New Roman"/>
                <w:b/>
                <w:bCs/>
                <w:color w:val="000000" w:themeColor="text1"/>
                <w:sz w:val="26"/>
                <w:szCs w:val="26"/>
                <w:lang w:val="vi-VN"/>
              </w:rPr>
              <w:t xml:space="preserve">Ự THẢO </w:t>
            </w:r>
            <w:r w:rsidRPr="006B74AA">
              <w:rPr>
                <w:rFonts w:ascii="Times New Roman" w:hAnsi="Times New Roman"/>
                <w:b/>
                <w:bCs/>
                <w:color w:val="000000" w:themeColor="text1"/>
                <w:sz w:val="26"/>
                <w:szCs w:val="26"/>
              </w:rPr>
              <w:t>QUYẾT ĐỊNH</w:t>
            </w:r>
          </w:p>
        </w:tc>
        <w:tc>
          <w:tcPr>
            <w:tcW w:w="3260" w:type="dxa"/>
            <w:vAlign w:val="center"/>
          </w:tcPr>
          <w:p w14:paraId="01C63D8E" w14:textId="77777777" w:rsidR="00320D50" w:rsidRPr="006B74AA" w:rsidRDefault="00320D50" w:rsidP="00AD270A">
            <w:pPr>
              <w:spacing w:before="160" w:after="120" w:line="240" w:lineRule="auto"/>
              <w:ind w:left="34"/>
              <w:jc w:val="center"/>
              <w:rPr>
                <w:rFonts w:ascii="Times New Roman" w:hAnsi="Times New Roman"/>
                <w:color w:val="000000" w:themeColor="text1"/>
                <w:sz w:val="26"/>
                <w:szCs w:val="26"/>
              </w:rPr>
            </w:pPr>
            <w:r w:rsidRPr="006B74AA">
              <w:rPr>
                <w:rFonts w:ascii="Times New Roman" w:hAnsi="Times New Roman"/>
                <w:b/>
                <w:bCs/>
                <w:color w:val="000000" w:themeColor="text1"/>
                <w:sz w:val="26"/>
                <w:szCs w:val="26"/>
                <w:lang w:val="en"/>
              </w:rPr>
              <w:t>THUY</w:t>
            </w:r>
            <w:r w:rsidRPr="006B74AA">
              <w:rPr>
                <w:rFonts w:ascii="Times New Roman" w:hAnsi="Times New Roman"/>
                <w:b/>
                <w:bCs/>
                <w:color w:val="000000" w:themeColor="text1"/>
                <w:sz w:val="26"/>
                <w:szCs w:val="26"/>
                <w:lang w:val="vi-VN"/>
              </w:rPr>
              <w:t>ẾT MINH</w:t>
            </w:r>
          </w:p>
        </w:tc>
      </w:tr>
      <w:tr w:rsidR="00320D50" w:rsidRPr="006B74AA" w14:paraId="05191531" w14:textId="77777777" w:rsidTr="000A04E3">
        <w:tc>
          <w:tcPr>
            <w:tcW w:w="6232" w:type="dxa"/>
            <w:vAlign w:val="center"/>
          </w:tcPr>
          <w:p w14:paraId="1EB01381" w14:textId="26D71CF4" w:rsidR="00893E00" w:rsidRPr="00893E00" w:rsidRDefault="00893E00" w:rsidP="00AD270A">
            <w:pPr>
              <w:spacing w:before="160" w:after="120" w:line="240" w:lineRule="auto"/>
              <w:ind w:firstLine="340"/>
              <w:jc w:val="both"/>
              <w:rPr>
                <w:rFonts w:ascii="Times New Roman" w:hAnsi="Times New Roman"/>
                <w:color w:val="000000" w:themeColor="text1"/>
                <w:sz w:val="26"/>
                <w:szCs w:val="26"/>
              </w:rPr>
            </w:pPr>
            <w:r w:rsidRPr="00893E00">
              <w:rPr>
                <w:rFonts w:ascii="Times New Roman" w:hAnsi="Times New Roman"/>
                <w:b/>
                <w:bCs/>
                <w:color w:val="000000" w:themeColor="text1"/>
                <w:sz w:val="26"/>
                <w:szCs w:val="26"/>
              </w:rPr>
              <w:t>Điều 58</w:t>
            </w:r>
            <w:r w:rsidR="00765B67" w:rsidRPr="006B74AA">
              <w:rPr>
                <w:rFonts w:ascii="Times New Roman" w:hAnsi="Times New Roman"/>
                <w:b/>
                <w:bCs/>
                <w:color w:val="000000" w:themeColor="text1"/>
                <w:sz w:val="26"/>
                <w:szCs w:val="26"/>
              </w:rPr>
              <w:t xml:space="preserve"> Nghị định số 259/2026/NĐ-CP quy định n</w:t>
            </w:r>
            <w:r w:rsidRPr="00893E00">
              <w:rPr>
                <w:rFonts w:ascii="Times New Roman" w:hAnsi="Times New Roman"/>
                <w:b/>
                <w:bCs/>
                <w:color w:val="000000" w:themeColor="text1"/>
                <w:sz w:val="26"/>
                <w:szCs w:val="26"/>
              </w:rPr>
              <w:t>hiệm vụ và quyền hạn của Ủy ban nhân dân, Chủ tịch Ủy ban nhân dân tỉnh, thành phố trực thuộc trung ương</w:t>
            </w:r>
          </w:p>
          <w:p w14:paraId="63E900A5" w14:textId="30E4F9C5" w:rsidR="00893E00" w:rsidRPr="00893E00" w:rsidRDefault="00893E00" w:rsidP="00AD270A">
            <w:pPr>
              <w:spacing w:before="160" w:after="120" w:line="240" w:lineRule="auto"/>
              <w:ind w:firstLine="340"/>
              <w:jc w:val="both"/>
              <w:rPr>
                <w:rFonts w:ascii="Times New Roman" w:hAnsi="Times New Roman"/>
                <w:b/>
                <w:bCs/>
                <w:color w:val="000000" w:themeColor="text1"/>
                <w:sz w:val="26"/>
                <w:szCs w:val="26"/>
              </w:rPr>
            </w:pPr>
            <w:r w:rsidRPr="006B74AA">
              <w:rPr>
                <w:rFonts w:ascii="Times New Roman" w:hAnsi="Times New Roman"/>
                <w:b/>
                <w:bCs/>
                <w:color w:val="000000" w:themeColor="text1"/>
                <w:sz w:val="26"/>
                <w:szCs w:val="26"/>
              </w:rPr>
              <w:t>"</w:t>
            </w:r>
            <w:r w:rsidRPr="00893E00">
              <w:rPr>
                <w:rFonts w:ascii="Times New Roman" w:hAnsi="Times New Roman"/>
                <w:b/>
                <w:bCs/>
                <w:color w:val="000000" w:themeColor="text1"/>
                <w:sz w:val="26"/>
                <w:szCs w:val="26"/>
              </w:rPr>
              <w:t>1. Nhiệm vụ của Ủy ban nhân dân cấp tỉnh</w:t>
            </w:r>
          </w:p>
          <w:p w14:paraId="78B63CC8" w14:textId="3BDAFC2C" w:rsidR="00893E00" w:rsidRPr="006B74AA" w:rsidRDefault="00893E00" w:rsidP="00AD270A">
            <w:pPr>
              <w:spacing w:before="160" w:after="120" w:line="240" w:lineRule="auto"/>
              <w:ind w:firstLine="340"/>
              <w:jc w:val="both"/>
              <w:rPr>
                <w:rFonts w:ascii="Times New Roman" w:hAnsi="Times New Roman"/>
                <w:color w:val="000000" w:themeColor="text1"/>
                <w:sz w:val="26"/>
                <w:szCs w:val="26"/>
              </w:rPr>
            </w:pPr>
            <w:r w:rsidRPr="006B74AA">
              <w:rPr>
                <w:rFonts w:ascii="Times New Roman" w:hAnsi="Times New Roman"/>
                <w:color w:val="000000" w:themeColor="text1"/>
                <w:sz w:val="26"/>
                <w:szCs w:val="26"/>
              </w:rPr>
              <w:t>…</w:t>
            </w:r>
          </w:p>
          <w:p w14:paraId="234E0BF7" w14:textId="3AF36774" w:rsidR="00893E00" w:rsidRPr="00893E00" w:rsidRDefault="00893E00" w:rsidP="00AD270A">
            <w:pPr>
              <w:spacing w:before="160" w:after="120" w:line="240" w:lineRule="auto"/>
              <w:ind w:firstLine="340"/>
              <w:jc w:val="both"/>
              <w:rPr>
                <w:rFonts w:ascii="Times New Roman" w:hAnsi="Times New Roman"/>
                <w:i/>
                <w:iCs/>
                <w:color w:val="000000" w:themeColor="text1"/>
                <w:sz w:val="26"/>
                <w:szCs w:val="26"/>
              </w:rPr>
            </w:pPr>
            <w:r w:rsidRPr="00893E00">
              <w:rPr>
                <w:rFonts w:ascii="Times New Roman" w:hAnsi="Times New Roman"/>
                <w:i/>
                <w:iCs/>
                <w:color w:val="000000" w:themeColor="text1"/>
                <w:sz w:val="26"/>
                <w:szCs w:val="26"/>
              </w:rPr>
              <w:t>c) Phân cấp việc thực hiện các nội dung quy định tại điểm d khoản 1 Điều 55 Nghị định này, trừ những nội dung thuộc thẩm quyền của cơ quan quản lý đơn vị sự nghiệp công lập hoặc thuộc thẩm quyền của đơn vị sự nghiệp công lập theo quy định của Luật Viên chức số 129/2025/QH15 hoặc theo quy định tại Nghị định này;</w:t>
            </w:r>
            <w:r w:rsidR="00F675B1" w:rsidRPr="006B74AA">
              <w:rPr>
                <w:rFonts w:ascii="Times New Roman" w:hAnsi="Times New Roman"/>
                <w:i/>
                <w:iCs/>
                <w:color w:val="000000" w:themeColor="text1"/>
                <w:sz w:val="26"/>
                <w:szCs w:val="26"/>
              </w:rPr>
              <w:t>".</w:t>
            </w:r>
          </w:p>
          <w:p w14:paraId="09A2C2FB" w14:textId="24F464E5" w:rsidR="00320D50" w:rsidRPr="006B74AA" w:rsidRDefault="00320D50" w:rsidP="00AD270A">
            <w:pPr>
              <w:spacing w:before="160" w:after="120" w:line="240" w:lineRule="auto"/>
              <w:ind w:firstLine="340"/>
              <w:jc w:val="both"/>
              <w:rPr>
                <w:rFonts w:ascii="Times New Roman" w:hAnsi="Times New Roman"/>
                <w:color w:val="000000" w:themeColor="text1"/>
                <w:sz w:val="26"/>
                <w:szCs w:val="26"/>
              </w:rPr>
            </w:pPr>
          </w:p>
        </w:tc>
        <w:tc>
          <w:tcPr>
            <w:tcW w:w="5529" w:type="dxa"/>
            <w:vAlign w:val="center"/>
          </w:tcPr>
          <w:p w14:paraId="1F3A563A" w14:textId="77777777" w:rsidR="00320D50" w:rsidRPr="006B74AA" w:rsidRDefault="00320D50" w:rsidP="00AD270A">
            <w:pPr>
              <w:spacing w:before="160" w:after="120" w:line="240" w:lineRule="auto"/>
              <w:ind w:firstLine="340"/>
              <w:jc w:val="both"/>
              <w:rPr>
                <w:rFonts w:ascii="Times New Roman" w:hAnsi="Times New Roman"/>
                <w:b/>
                <w:bCs/>
                <w:color w:val="000000" w:themeColor="text1"/>
                <w:sz w:val="26"/>
                <w:szCs w:val="26"/>
              </w:rPr>
            </w:pPr>
            <w:r w:rsidRPr="006B74AA">
              <w:rPr>
                <w:rFonts w:ascii="Times New Roman" w:hAnsi="Times New Roman"/>
                <w:b/>
                <w:bCs/>
                <w:color w:val="000000" w:themeColor="text1"/>
                <w:sz w:val="26"/>
                <w:szCs w:val="26"/>
              </w:rPr>
              <w:t>Điều 1. Phạm vi điều chỉnh, đối tượng áp dụng</w:t>
            </w:r>
          </w:p>
          <w:p w14:paraId="1C0AB0B6" w14:textId="77777777" w:rsidR="00320D50" w:rsidRPr="006B74AA" w:rsidRDefault="00320D50" w:rsidP="00AD270A">
            <w:pPr>
              <w:spacing w:before="160" w:after="120" w:line="240" w:lineRule="auto"/>
              <w:ind w:firstLine="340"/>
              <w:jc w:val="both"/>
              <w:rPr>
                <w:rFonts w:ascii="Times New Roman" w:hAnsi="Times New Roman"/>
                <w:color w:val="000000" w:themeColor="text1"/>
                <w:spacing w:val="4"/>
                <w:sz w:val="26"/>
                <w:szCs w:val="26"/>
              </w:rPr>
            </w:pPr>
            <w:r w:rsidRPr="006B74AA">
              <w:rPr>
                <w:rFonts w:ascii="Times New Roman" w:hAnsi="Times New Roman"/>
                <w:color w:val="000000" w:themeColor="text1"/>
                <w:spacing w:val="4"/>
                <w:sz w:val="26"/>
                <w:szCs w:val="26"/>
              </w:rPr>
              <w:t>1. Phạm vi điều chỉnh</w:t>
            </w:r>
          </w:p>
          <w:p w14:paraId="6129EE16" w14:textId="77777777" w:rsidR="00320D50" w:rsidRPr="006B74AA" w:rsidRDefault="00320D50" w:rsidP="00AD270A">
            <w:pPr>
              <w:spacing w:before="160" w:after="120" w:line="240" w:lineRule="auto"/>
              <w:ind w:firstLine="340"/>
              <w:jc w:val="both"/>
              <w:rPr>
                <w:rFonts w:ascii="Times New Roman" w:hAnsi="Times New Roman"/>
                <w:color w:val="000000" w:themeColor="text1"/>
                <w:spacing w:val="4"/>
                <w:sz w:val="26"/>
                <w:szCs w:val="26"/>
              </w:rPr>
            </w:pPr>
            <w:r w:rsidRPr="006B74AA">
              <w:rPr>
                <w:rFonts w:ascii="Times New Roman" w:hAnsi="Times New Roman"/>
                <w:color w:val="000000" w:themeColor="text1"/>
                <w:spacing w:val="4"/>
                <w:sz w:val="26"/>
                <w:szCs w:val="26"/>
              </w:rPr>
              <w:t>Quyết định này quy định phân cấp thẩm quyền quản lý viên chức thuộc thẩm quyền quản lý của Ủy ban nhân dân tỉnh Gia Lai.</w:t>
            </w:r>
          </w:p>
          <w:p w14:paraId="209FB622" w14:textId="77777777" w:rsidR="00320D50" w:rsidRPr="006B74AA" w:rsidRDefault="00320D50"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2. Đối tượng áp dụng</w:t>
            </w:r>
          </w:p>
          <w:p w14:paraId="36BEB1C7" w14:textId="77777777" w:rsidR="00E9311A" w:rsidRPr="006B74AA" w:rsidRDefault="00320D50"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a) Cơ quan chuyên môn thuộc Ủy ban nhân dân tỉnh, Ban Quản lý Khu kinh tế tỉnh</w:t>
            </w:r>
            <w:r w:rsidR="00E9311A" w:rsidRPr="006B74AA">
              <w:rPr>
                <w:rFonts w:ascii="Times New Roman" w:hAnsi="Times New Roman"/>
                <w:color w:val="000000" w:themeColor="text1"/>
                <w:sz w:val="26"/>
                <w:szCs w:val="26"/>
                <w:lang w:val="nl-NL"/>
              </w:rPr>
              <w:t>; đ</w:t>
            </w:r>
            <w:r w:rsidRPr="006B74AA">
              <w:rPr>
                <w:rFonts w:ascii="Times New Roman" w:hAnsi="Times New Roman"/>
                <w:color w:val="000000" w:themeColor="text1"/>
                <w:sz w:val="26"/>
                <w:szCs w:val="26"/>
                <w:lang w:val="nl-NL"/>
              </w:rPr>
              <w:t>ơn vị sự nghiệp công lập trực thuộc Ủy ban nhân dân tỉnh</w:t>
            </w:r>
            <w:r w:rsidR="00E9311A" w:rsidRPr="006B74AA">
              <w:rPr>
                <w:rFonts w:ascii="Times New Roman" w:hAnsi="Times New Roman"/>
                <w:color w:val="000000" w:themeColor="text1"/>
                <w:sz w:val="26"/>
                <w:szCs w:val="26"/>
                <w:lang w:val="nl-NL"/>
              </w:rPr>
              <w:t>.</w:t>
            </w:r>
          </w:p>
          <w:p w14:paraId="1D3AA5EF" w14:textId="065D408C" w:rsidR="00320D50" w:rsidRPr="006B74AA" w:rsidRDefault="00E9311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b</w:t>
            </w:r>
            <w:r w:rsidR="00320D50" w:rsidRPr="006B74AA">
              <w:rPr>
                <w:rFonts w:ascii="Times New Roman" w:hAnsi="Times New Roman"/>
                <w:color w:val="000000" w:themeColor="text1"/>
                <w:sz w:val="26"/>
                <w:szCs w:val="26"/>
                <w:lang w:val="nl-NL"/>
              </w:rPr>
              <w:t>) Ủy ban nhân dân</w:t>
            </w:r>
            <w:r w:rsidRPr="006B74AA">
              <w:rPr>
                <w:rFonts w:ascii="Times New Roman" w:hAnsi="Times New Roman"/>
                <w:color w:val="000000" w:themeColor="text1"/>
                <w:sz w:val="26"/>
                <w:szCs w:val="26"/>
                <w:lang w:val="nl-NL"/>
              </w:rPr>
              <w:t xml:space="preserve"> các</w:t>
            </w:r>
            <w:r w:rsidR="00320D50" w:rsidRPr="006B74AA">
              <w:rPr>
                <w:rFonts w:ascii="Times New Roman" w:hAnsi="Times New Roman"/>
                <w:color w:val="000000" w:themeColor="text1"/>
                <w:sz w:val="26"/>
                <w:szCs w:val="26"/>
                <w:lang w:val="nl-NL"/>
              </w:rPr>
              <w:t xml:space="preserve"> xã, phường</w:t>
            </w:r>
            <w:r w:rsidRPr="006B74AA">
              <w:rPr>
                <w:rFonts w:ascii="Times New Roman" w:hAnsi="Times New Roman"/>
                <w:color w:val="000000" w:themeColor="text1"/>
                <w:sz w:val="26"/>
                <w:szCs w:val="26"/>
                <w:lang w:val="nl-NL"/>
              </w:rPr>
              <w:t>.</w:t>
            </w:r>
          </w:p>
          <w:p w14:paraId="0B8B615C" w14:textId="7CEF46B1" w:rsidR="00320D50" w:rsidRPr="006B74AA" w:rsidRDefault="00E9311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c</w:t>
            </w:r>
            <w:r w:rsidR="00320D50" w:rsidRPr="006B74AA">
              <w:rPr>
                <w:rFonts w:ascii="Times New Roman" w:hAnsi="Times New Roman"/>
                <w:color w:val="000000" w:themeColor="text1"/>
                <w:sz w:val="26"/>
                <w:szCs w:val="26"/>
                <w:lang w:val="nl-NL"/>
              </w:rPr>
              <w:t xml:space="preserve">) Đơn vị sự nghiệp công lập thuộc phạm vi quản lý của </w:t>
            </w:r>
            <w:r w:rsidRPr="006B74AA">
              <w:rPr>
                <w:rFonts w:ascii="Times New Roman" w:hAnsi="Times New Roman"/>
                <w:color w:val="000000" w:themeColor="text1"/>
                <w:sz w:val="26"/>
                <w:szCs w:val="26"/>
                <w:lang w:val="nl-NL"/>
              </w:rPr>
              <w:t>các cơ quan, đơn vị, địa phương quy định tại điểm a, điểm b khoản 2 Điều này</w:t>
            </w:r>
            <w:r w:rsidR="00320D50" w:rsidRPr="006B74AA">
              <w:rPr>
                <w:rFonts w:ascii="Times New Roman" w:hAnsi="Times New Roman"/>
                <w:color w:val="000000" w:themeColor="text1"/>
                <w:sz w:val="26"/>
                <w:szCs w:val="26"/>
                <w:lang w:val="nl-NL"/>
              </w:rPr>
              <w:t>.</w:t>
            </w:r>
          </w:p>
          <w:p w14:paraId="7D22C655" w14:textId="56A8A326" w:rsidR="00320D50" w:rsidRPr="006B74AA" w:rsidRDefault="00320D50"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lastRenderedPageBreak/>
              <w:t xml:space="preserve">e) Viên chức đang công tác tại các cơ quan, </w:t>
            </w:r>
            <w:r w:rsidR="00E9311A" w:rsidRPr="006B74AA">
              <w:rPr>
                <w:rFonts w:ascii="Times New Roman" w:hAnsi="Times New Roman"/>
                <w:color w:val="000000" w:themeColor="text1"/>
                <w:sz w:val="26"/>
                <w:szCs w:val="26"/>
                <w:lang w:val="nl-NL"/>
              </w:rPr>
              <w:t>đơn vị</w:t>
            </w:r>
            <w:r w:rsidRPr="006B74AA">
              <w:rPr>
                <w:rFonts w:ascii="Times New Roman" w:hAnsi="Times New Roman"/>
                <w:color w:val="000000" w:themeColor="text1"/>
                <w:sz w:val="26"/>
                <w:szCs w:val="26"/>
                <w:lang w:val="nl-NL"/>
              </w:rPr>
              <w:t xml:space="preserve">, địa phương quy định tại </w:t>
            </w:r>
            <w:r w:rsidR="00E9311A" w:rsidRPr="006B74AA">
              <w:rPr>
                <w:rFonts w:ascii="Times New Roman" w:hAnsi="Times New Roman"/>
                <w:color w:val="000000" w:themeColor="text1"/>
                <w:sz w:val="26"/>
                <w:szCs w:val="26"/>
                <w:lang w:val="nl-NL"/>
              </w:rPr>
              <w:t>điểm a, điểm b, điểm c khoản 2 Điều này</w:t>
            </w:r>
            <w:r w:rsidRPr="006B74AA">
              <w:rPr>
                <w:rFonts w:ascii="Times New Roman" w:hAnsi="Times New Roman"/>
                <w:color w:val="000000" w:themeColor="text1"/>
                <w:sz w:val="26"/>
                <w:szCs w:val="26"/>
                <w:lang w:val="nl-NL"/>
              </w:rPr>
              <w:t xml:space="preserve"> (</w:t>
            </w:r>
            <w:r w:rsidR="00E9311A" w:rsidRPr="006B74AA">
              <w:rPr>
                <w:rFonts w:ascii="Times New Roman" w:hAnsi="Times New Roman"/>
                <w:color w:val="000000" w:themeColor="text1"/>
                <w:sz w:val="26"/>
                <w:szCs w:val="26"/>
                <w:lang w:val="nl-NL"/>
              </w:rPr>
              <w:t xml:space="preserve">sau đây gọi lầ </w:t>
            </w:r>
            <w:r w:rsidRPr="006B74AA">
              <w:rPr>
                <w:rFonts w:ascii="Times New Roman" w:hAnsi="Times New Roman"/>
                <w:color w:val="000000" w:themeColor="text1"/>
                <w:sz w:val="26"/>
                <w:szCs w:val="26"/>
                <w:lang w:val="nl-NL"/>
              </w:rPr>
              <w:t>viên chức).</w:t>
            </w:r>
          </w:p>
          <w:p w14:paraId="3A1FA8C2" w14:textId="77777777" w:rsidR="00320D50" w:rsidRPr="006B74AA" w:rsidRDefault="00320D50"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3. Đơn vị sự nghiệp công lập theo quy định tại Quyết định này, gồm:</w:t>
            </w:r>
          </w:p>
          <w:p w14:paraId="6B99FA4F" w14:textId="77777777" w:rsidR="00320D50" w:rsidRPr="006B74AA" w:rsidRDefault="00320D50"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a) Đơn vị sự nghiệp công lập tự bảo đảm chi thường xuyên và chi đầu tư (sau đây gọi là đơn vị nhóm 1).</w:t>
            </w:r>
          </w:p>
          <w:p w14:paraId="0D248EC1" w14:textId="77777777" w:rsidR="00320D50" w:rsidRPr="006B74AA" w:rsidRDefault="00320D50"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b) Đơn vị sự nghiệp công lập tự bảo đảm chi thường xuyên (sau đây gọi là đơn vị nhóm 2).</w:t>
            </w:r>
          </w:p>
          <w:p w14:paraId="4E8544E0" w14:textId="77777777" w:rsidR="00320D50" w:rsidRPr="006B74AA" w:rsidRDefault="00320D50"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c) Đơn vị sự nghiệp công lập thực hiện việc tuyển dụng viên chức đối với đơn vị sự nghiệp công lập tự bảo đảm một phần chi thường xuyên (sau đây gọi là đơn vị nhóm 3).</w:t>
            </w:r>
          </w:p>
          <w:p w14:paraId="0C601089" w14:textId="74708313" w:rsidR="00320D50" w:rsidRPr="006B74AA" w:rsidRDefault="00320D50" w:rsidP="00AD270A">
            <w:pPr>
              <w:spacing w:before="160" w:after="120" w:line="240" w:lineRule="auto"/>
              <w:ind w:firstLine="340"/>
              <w:jc w:val="both"/>
              <w:rPr>
                <w:rFonts w:ascii="Times New Roman" w:hAnsi="Times New Roman"/>
                <w:color w:val="000000" w:themeColor="text1"/>
                <w:spacing w:val="4"/>
                <w:sz w:val="26"/>
                <w:szCs w:val="26"/>
                <w:lang w:val="nl-NL"/>
              </w:rPr>
            </w:pPr>
            <w:r w:rsidRPr="006B74AA">
              <w:rPr>
                <w:rFonts w:ascii="Times New Roman" w:hAnsi="Times New Roman"/>
                <w:color w:val="000000" w:themeColor="text1"/>
                <w:sz w:val="26"/>
                <w:szCs w:val="26"/>
                <w:lang w:val="nl-NL"/>
              </w:rPr>
              <w:t>d) Đơn vị sự nghiệp công lập do nhà nước bảo đảm chi thường xuyên (sau đây gọi là đơn vị nhóm 4).</w:t>
            </w:r>
          </w:p>
        </w:tc>
        <w:tc>
          <w:tcPr>
            <w:tcW w:w="3260" w:type="dxa"/>
            <w:vAlign w:val="center"/>
          </w:tcPr>
          <w:p w14:paraId="5C6712E3" w14:textId="5C6CD9F8" w:rsidR="00320D50" w:rsidRPr="006B74AA" w:rsidRDefault="00320D50"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lastRenderedPageBreak/>
              <w:t xml:space="preserve">Quy định cụ thể về phạm vi </w:t>
            </w:r>
            <w:r w:rsidRPr="006B74AA">
              <w:rPr>
                <w:rFonts w:ascii="Times New Roman" w:hAnsi="Times New Roman"/>
                <w:color w:val="000000" w:themeColor="text1"/>
                <w:spacing w:val="4"/>
                <w:sz w:val="26"/>
                <w:szCs w:val="26"/>
                <w:lang w:val="nl-NL"/>
              </w:rPr>
              <w:t>điều</w:t>
            </w:r>
            <w:r w:rsidRPr="006B74AA">
              <w:rPr>
                <w:rFonts w:ascii="Times New Roman" w:hAnsi="Times New Roman"/>
                <w:color w:val="000000" w:themeColor="text1"/>
                <w:sz w:val="26"/>
                <w:szCs w:val="26"/>
                <w:lang w:val="nl-NL"/>
              </w:rPr>
              <w:t xml:space="preserve"> chỉnh và đối tượng áp dụng </w:t>
            </w:r>
            <w:r w:rsidR="00E9311A" w:rsidRPr="006B74AA">
              <w:rPr>
                <w:rFonts w:ascii="Times New Roman" w:hAnsi="Times New Roman"/>
                <w:color w:val="000000" w:themeColor="text1"/>
                <w:sz w:val="26"/>
                <w:szCs w:val="26"/>
                <w:lang w:val="nl-NL"/>
              </w:rPr>
              <w:t xml:space="preserve">các </w:t>
            </w:r>
            <w:r w:rsidRPr="006B74AA">
              <w:rPr>
                <w:rFonts w:ascii="Times New Roman" w:hAnsi="Times New Roman"/>
                <w:color w:val="000000" w:themeColor="text1"/>
                <w:sz w:val="26"/>
                <w:szCs w:val="26"/>
                <w:lang w:val="nl-NL"/>
              </w:rPr>
              <w:t>nội dung Quyết định</w:t>
            </w:r>
            <w:r w:rsidR="00E9311A" w:rsidRPr="006B74AA">
              <w:rPr>
                <w:rFonts w:ascii="Times New Roman" w:hAnsi="Times New Roman"/>
                <w:color w:val="000000" w:themeColor="text1"/>
                <w:sz w:val="26"/>
                <w:szCs w:val="26"/>
                <w:lang w:val="nl-NL"/>
              </w:rPr>
              <w:t xml:space="preserve"> này</w:t>
            </w:r>
            <w:r w:rsidRPr="006B74AA">
              <w:rPr>
                <w:rFonts w:ascii="Times New Roman" w:hAnsi="Times New Roman"/>
                <w:color w:val="000000" w:themeColor="text1"/>
                <w:sz w:val="26"/>
                <w:szCs w:val="26"/>
                <w:lang w:val="nl-NL"/>
              </w:rPr>
              <w:t>.</w:t>
            </w:r>
          </w:p>
          <w:p w14:paraId="794C745D" w14:textId="02B78807" w:rsidR="00320D50" w:rsidRPr="006B74AA" w:rsidRDefault="00320D50" w:rsidP="00AD270A">
            <w:pPr>
              <w:spacing w:before="160" w:after="120" w:line="240" w:lineRule="auto"/>
              <w:ind w:firstLine="340"/>
              <w:jc w:val="both"/>
              <w:rPr>
                <w:rFonts w:ascii="Times New Roman" w:hAnsi="Times New Roman"/>
                <w:color w:val="000000" w:themeColor="text1"/>
                <w:sz w:val="26"/>
                <w:szCs w:val="26"/>
                <w:lang w:val="nl-NL"/>
              </w:rPr>
            </w:pPr>
          </w:p>
        </w:tc>
      </w:tr>
      <w:tr w:rsidR="00320D50" w:rsidRPr="006B74AA" w14:paraId="3280D83A" w14:textId="77777777" w:rsidTr="000A04E3">
        <w:tc>
          <w:tcPr>
            <w:tcW w:w="6232" w:type="dxa"/>
            <w:vAlign w:val="center"/>
          </w:tcPr>
          <w:p w14:paraId="03180D1A" w14:textId="77777777" w:rsidR="00765B67" w:rsidRPr="00893E00" w:rsidRDefault="00765B67" w:rsidP="00AD270A">
            <w:pPr>
              <w:spacing w:before="160" w:after="120" w:line="240" w:lineRule="auto"/>
              <w:ind w:firstLine="340"/>
              <w:jc w:val="both"/>
              <w:rPr>
                <w:rFonts w:ascii="Times New Roman" w:hAnsi="Times New Roman"/>
                <w:color w:val="000000" w:themeColor="text1"/>
                <w:sz w:val="26"/>
                <w:szCs w:val="26"/>
              </w:rPr>
            </w:pPr>
            <w:r w:rsidRPr="00893E00">
              <w:rPr>
                <w:rFonts w:ascii="Times New Roman" w:hAnsi="Times New Roman"/>
                <w:b/>
                <w:bCs/>
                <w:color w:val="000000" w:themeColor="text1"/>
                <w:sz w:val="26"/>
                <w:szCs w:val="26"/>
              </w:rPr>
              <w:t>Điều 58</w:t>
            </w:r>
            <w:r w:rsidRPr="006B74AA">
              <w:rPr>
                <w:rFonts w:ascii="Times New Roman" w:hAnsi="Times New Roman"/>
                <w:b/>
                <w:bCs/>
                <w:color w:val="000000" w:themeColor="text1"/>
                <w:sz w:val="26"/>
                <w:szCs w:val="26"/>
              </w:rPr>
              <w:t xml:space="preserve"> Nghị định số 259/2026/NĐ-CP quy định n</w:t>
            </w:r>
            <w:r w:rsidRPr="00893E00">
              <w:rPr>
                <w:rFonts w:ascii="Times New Roman" w:hAnsi="Times New Roman"/>
                <w:b/>
                <w:bCs/>
                <w:color w:val="000000" w:themeColor="text1"/>
                <w:sz w:val="26"/>
                <w:szCs w:val="26"/>
              </w:rPr>
              <w:t>hiệm vụ và quyền hạn của Ủy ban nhân dân, Chủ tịch Ủy ban nhân dân tỉnh, thành phố trực thuộc trung ương</w:t>
            </w:r>
          </w:p>
          <w:p w14:paraId="1E069965" w14:textId="77777777" w:rsidR="00F675B1" w:rsidRPr="00893E00" w:rsidRDefault="00F675B1" w:rsidP="00AD270A">
            <w:pPr>
              <w:spacing w:before="160" w:after="120" w:line="240" w:lineRule="auto"/>
              <w:ind w:firstLine="340"/>
              <w:jc w:val="both"/>
              <w:rPr>
                <w:rFonts w:ascii="Times New Roman" w:hAnsi="Times New Roman"/>
                <w:b/>
                <w:bCs/>
                <w:color w:val="000000" w:themeColor="text1"/>
                <w:sz w:val="26"/>
                <w:szCs w:val="26"/>
              </w:rPr>
            </w:pPr>
            <w:r w:rsidRPr="006B74AA">
              <w:rPr>
                <w:rFonts w:ascii="Times New Roman" w:hAnsi="Times New Roman"/>
                <w:b/>
                <w:bCs/>
                <w:color w:val="000000" w:themeColor="text1"/>
                <w:sz w:val="26"/>
                <w:szCs w:val="26"/>
              </w:rPr>
              <w:t>"</w:t>
            </w:r>
            <w:r w:rsidRPr="00893E00">
              <w:rPr>
                <w:rFonts w:ascii="Times New Roman" w:hAnsi="Times New Roman"/>
                <w:b/>
                <w:bCs/>
                <w:color w:val="000000" w:themeColor="text1"/>
                <w:sz w:val="26"/>
                <w:szCs w:val="26"/>
              </w:rPr>
              <w:t>1. Nhiệm vụ của Ủy ban nhân dân cấp tỉnh</w:t>
            </w:r>
          </w:p>
          <w:p w14:paraId="32AC190A" w14:textId="2B43E268" w:rsidR="00F675B1" w:rsidRPr="006B74AA" w:rsidRDefault="00F675B1" w:rsidP="00AD270A">
            <w:pPr>
              <w:spacing w:before="160" w:after="120" w:line="240" w:lineRule="auto"/>
              <w:ind w:firstLine="340"/>
              <w:jc w:val="both"/>
              <w:rPr>
                <w:rFonts w:ascii="Times New Roman" w:hAnsi="Times New Roman"/>
                <w:i/>
                <w:iCs/>
                <w:color w:val="000000" w:themeColor="text1"/>
                <w:sz w:val="26"/>
                <w:szCs w:val="26"/>
              </w:rPr>
            </w:pPr>
            <w:r w:rsidRPr="006B74AA">
              <w:rPr>
                <w:rFonts w:ascii="Times New Roman" w:hAnsi="Times New Roman"/>
                <w:i/>
                <w:iCs/>
                <w:color w:val="000000" w:themeColor="text1"/>
                <w:sz w:val="26"/>
                <w:szCs w:val="26"/>
              </w:rPr>
              <w:t>---</w:t>
            </w:r>
          </w:p>
          <w:p w14:paraId="2E4EA097" w14:textId="23A4FB7F" w:rsidR="00320D50" w:rsidRPr="006B74AA" w:rsidRDefault="00F675B1" w:rsidP="00AD270A">
            <w:pPr>
              <w:spacing w:before="160" w:after="120" w:line="240" w:lineRule="auto"/>
              <w:ind w:firstLine="340"/>
              <w:jc w:val="both"/>
              <w:rPr>
                <w:rFonts w:ascii="Times New Roman" w:hAnsi="Times New Roman"/>
                <w:b/>
                <w:bCs/>
                <w:color w:val="000000" w:themeColor="text1"/>
                <w:sz w:val="26"/>
                <w:szCs w:val="26"/>
              </w:rPr>
            </w:pPr>
            <w:r w:rsidRPr="006B74AA">
              <w:rPr>
                <w:rFonts w:ascii="Times New Roman" w:hAnsi="Times New Roman"/>
                <w:i/>
                <w:iCs/>
                <w:color w:val="000000" w:themeColor="text1"/>
                <w:sz w:val="26"/>
                <w:szCs w:val="26"/>
              </w:rPr>
              <w:t>đ) Thực hiện các nội dung quản lý cán bộ theo phân cấp quản lý cán bộ của cấp có thẩm quyền.".</w:t>
            </w:r>
          </w:p>
        </w:tc>
        <w:tc>
          <w:tcPr>
            <w:tcW w:w="5529" w:type="dxa"/>
            <w:vAlign w:val="center"/>
          </w:tcPr>
          <w:p w14:paraId="68764726" w14:textId="77777777" w:rsidR="008F23CE" w:rsidRPr="006B74AA" w:rsidRDefault="008F23CE" w:rsidP="00AD270A">
            <w:pPr>
              <w:autoSpaceDE w:val="0"/>
              <w:autoSpaceDN w:val="0"/>
              <w:adjustRightInd w:val="0"/>
              <w:spacing w:before="160" w:after="120" w:line="240" w:lineRule="auto"/>
              <w:ind w:firstLine="340"/>
              <w:jc w:val="both"/>
              <w:rPr>
                <w:rFonts w:ascii="Times New Roman" w:hAnsi="Times New Roman"/>
                <w:b/>
                <w:bCs/>
                <w:color w:val="000000" w:themeColor="text1"/>
                <w:sz w:val="26"/>
                <w:szCs w:val="26"/>
                <w:lang w:val="nl-NL"/>
              </w:rPr>
            </w:pPr>
            <w:r w:rsidRPr="006B74AA">
              <w:rPr>
                <w:rFonts w:ascii="Times New Roman" w:hAnsi="Times New Roman"/>
                <w:b/>
                <w:bCs/>
                <w:color w:val="000000" w:themeColor="text1"/>
                <w:sz w:val="26"/>
                <w:szCs w:val="26"/>
                <w:lang w:val="nl-NL"/>
              </w:rPr>
              <w:t>Điều 2. Nguyên tắc phân cấp quản lý</w:t>
            </w:r>
          </w:p>
          <w:p w14:paraId="7C1280CA" w14:textId="77777777" w:rsidR="000E4F2A" w:rsidRPr="006B74AA" w:rsidRDefault="000E4F2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1. Bảo đảm đúng quy định của Đảng và pháp luật của Nhà nước về công tác cán bộ và quản lý đội ngũ viên chức; nội dung về công tác cán bộ thực hiện theo phân cấp của Ban Thường vụ Tỉnh ủy.</w:t>
            </w:r>
          </w:p>
          <w:p w14:paraId="6CE3CA4E" w14:textId="77777777" w:rsidR="000E4F2A" w:rsidRPr="006B74AA" w:rsidRDefault="000E4F2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 xml:space="preserve">2. Ủy ban nhân dân tỉnh thống nhất quản lý và quyết định các nội dung về quản lý viên chức thuộc thẩm quyền quản lý của Ủy ban nhân dân tỉnh; phát huy tính chủ động, sáng tạo, tự chịu trách nhiệm của </w:t>
            </w:r>
            <w:r w:rsidRPr="006B74AA">
              <w:rPr>
                <w:rFonts w:ascii="Times New Roman" w:hAnsi="Times New Roman"/>
                <w:color w:val="000000" w:themeColor="text1"/>
                <w:sz w:val="26"/>
                <w:szCs w:val="26"/>
                <w:lang w:val="nl-NL"/>
              </w:rPr>
              <w:lastRenderedPageBreak/>
              <w:t>các cơ quan, đơn vị, địa phương trong thực hiện nhiệm vụ tuyển dụng, sử dụng và quản lý viên chức.</w:t>
            </w:r>
          </w:p>
          <w:p w14:paraId="79D4F52A" w14:textId="77777777" w:rsidR="000E4F2A" w:rsidRPr="006B74AA" w:rsidRDefault="000E4F2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3. Phân định rõ trách nhiệm, thẩm quyền của các cơ quan, đơn vị, địa phương trong công tác tuyển dụng, sử dụng và quản lý viên chức nhằm tăng cường trách nhiệm các cơ quan, đơn vị, địa phương, nhất là trách nhiệm của người đứng đầu trong thực hiện nhiệm vụ, quyền hạn trong công tác tuyển dụng, sử dụng và quản lý viên chức.</w:t>
            </w:r>
          </w:p>
          <w:p w14:paraId="05FF5BA0" w14:textId="77777777" w:rsidR="00320D50" w:rsidRDefault="000E4F2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4. Người đứng đầu các cơ quan chuyên môn thuộc Ủy ban nhân dân tỉnh, Ban Quản lý Khu kinh tế tỉnh, đơn vị sự nghiệp công lập trực thuộc Ủy ban nhân dân tỉnh, Chủ tịch Ủy ban nhân dân các xã, phường chịu trách nhiệm trước pháp luật, trước Ủy ban nhân dân tỉnh và cấp có thẩm quyền về các quyết định của mình đối với nhiệm vụ, quyền hạn được phân cấp; chịu sự thanh tra, kiểm tra của cơ quan nhà nước có thẩm quyền về các quyết định của mình đối với nhiệm vụ, quyền hạn được phân cấp.</w:t>
            </w:r>
          </w:p>
          <w:p w14:paraId="03A6D156" w14:textId="76ED7965" w:rsidR="00AD270A" w:rsidRPr="006B74AA" w:rsidRDefault="00AD270A" w:rsidP="00AD270A">
            <w:pPr>
              <w:spacing w:before="160" w:after="120" w:line="240" w:lineRule="auto"/>
              <w:ind w:firstLine="340"/>
              <w:jc w:val="both"/>
              <w:rPr>
                <w:rFonts w:ascii="Times New Roman" w:hAnsi="Times New Roman"/>
                <w:color w:val="000000" w:themeColor="text1"/>
                <w:sz w:val="26"/>
                <w:szCs w:val="26"/>
                <w:lang w:val="nl-NL"/>
              </w:rPr>
            </w:pPr>
            <w:r w:rsidRPr="00AD270A">
              <w:rPr>
                <w:rFonts w:ascii="Times New Roman" w:hAnsi="Times New Roman"/>
                <w:color w:val="000000" w:themeColor="text1"/>
                <w:sz w:val="26"/>
                <w:szCs w:val="26"/>
                <w:lang w:val="nl-NL"/>
              </w:rPr>
              <w:t>5. Quyết định tiếp nhận viên chức chuyển công tác từ các cơ quan, đơn vị, địa phương ở ngoài tỉnh về làm việc tại các đơn vị sự nghệp công lập (đơn vị nhóm 3 và đơn vị nhóm 4) thuộc phạm vi quản lý của Ủy ban nhân dân tỉnh và ngược lại.</w:t>
            </w:r>
          </w:p>
        </w:tc>
        <w:tc>
          <w:tcPr>
            <w:tcW w:w="3260" w:type="dxa"/>
            <w:vAlign w:val="center"/>
          </w:tcPr>
          <w:p w14:paraId="31B97316" w14:textId="5CA70C5E" w:rsidR="00320D50" w:rsidRPr="006B74AA" w:rsidRDefault="00320D50"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lastRenderedPageBreak/>
              <w:t>Quy định nguyên tắc phân cấp quản lý để đảm bảo thống nhất trong công tác quản lý</w:t>
            </w:r>
            <w:r w:rsidR="00F675B1" w:rsidRPr="006B74AA">
              <w:rPr>
                <w:rFonts w:ascii="Times New Roman" w:hAnsi="Times New Roman"/>
                <w:color w:val="000000" w:themeColor="text1"/>
                <w:sz w:val="26"/>
                <w:szCs w:val="26"/>
                <w:lang w:val="nl-NL"/>
              </w:rPr>
              <w:t xml:space="preserve"> và thực hiện</w:t>
            </w:r>
            <w:r w:rsidRPr="006B74AA">
              <w:rPr>
                <w:rFonts w:ascii="Times New Roman" w:hAnsi="Times New Roman"/>
                <w:color w:val="000000" w:themeColor="text1"/>
                <w:sz w:val="26"/>
                <w:szCs w:val="26"/>
                <w:lang w:val="nl-NL"/>
              </w:rPr>
              <w:t>; phân định rõ nhiệm vụ, quyền hạn và trách nhiệm của cơ quan, đơn vị, địa phương</w:t>
            </w:r>
            <w:r w:rsidR="00F675B1" w:rsidRPr="006B74AA">
              <w:rPr>
                <w:rFonts w:ascii="Times New Roman" w:hAnsi="Times New Roman"/>
                <w:color w:val="000000" w:themeColor="text1"/>
                <w:sz w:val="26"/>
                <w:szCs w:val="26"/>
                <w:lang w:val="nl-NL"/>
              </w:rPr>
              <w:t xml:space="preserve"> và cá nhân</w:t>
            </w:r>
            <w:r w:rsidRPr="006B74AA">
              <w:rPr>
                <w:rFonts w:ascii="Times New Roman" w:hAnsi="Times New Roman"/>
                <w:color w:val="000000" w:themeColor="text1"/>
                <w:sz w:val="26"/>
                <w:szCs w:val="26"/>
                <w:lang w:val="nl-NL"/>
              </w:rPr>
              <w:t xml:space="preserve"> được phân cấp.</w:t>
            </w:r>
          </w:p>
        </w:tc>
      </w:tr>
      <w:tr w:rsidR="00765B67" w:rsidRPr="006B74AA" w14:paraId="1C8CF545" w14:textId="77777777" w:rsidTr="000A04E3">
        <w:tc>
          <w:tcPr>
            <w:tcW w:w="6232" w:type="dxa"/>
            <w:vAlign w:val="center"/>
          </w:tcPr>
          <w:p w14:paraId="4CBB5AE9" w14:textId="77777777" w:rsidR="00765B67" w:rsidRPr="00893E00" w:rsidRDefault="00765B67" w:rsidP="00AD270A">
            <w:pPr>
              <w:spacing w:before="160" w:after="120" w:line="240" w:lineRule="auto"/>
              <w:ind w:firstLine="340"/>
              <w:jc w:val="both"/>
              <w:rPr>
                <w:rFonts w:ascii="Times New Roman" w:hAnsi="Times New Roman"/>
                <w:color w:val="000000" w:themeColor="text1"/>
                <w:sz w:val="26"/>
                <w:szCs w:val="26"/>
              </w:rPr>
            </w:pPr>
            <w:r w:rsidRPr="00893E00">
              <w:rPr>
                <w:rFonts w:ascii="Times New Roman" w:hAnsi="Times New Roman"/>
                <w:b/>
                <w:bCs/>
                <w:color w:val="000000" w:themeColor="text1"/>
                <w:sz w:val="26"/>
                <w:szCs w:val="26"/>
              </w:rPr>
              <w:t>Điều 58</w:t>
            </w:r>
            <w:r w:rsidRPr="006B74AA">
              <w:rPr>
                <w:rFonts w:ascii="Times New Roman" w:hAnsi="Times New Roman"/>
                <w:b/>
                <w:bCs/>
                <w:color w:val="000000" w:themeColor="text1"/>
                <w:sz w:val="26"/>
                <w:szCs w:val="26"/>
              </w:rPr>
              <w:t xml:space="preserve"> Nghị định số 259/2026/NĐ-CP quy định n</w:t>
            </w:r>
            <w:r w:rsidRPr="00893E00">
              <w:rPr>
                <w:rFonts w:ascii="Times New Roman" w:hAnsi="Times New Roman"/>
                <w:b/>
                <w:bCs/>
                <w:color w:val="000000" w:themeColor="text1"/>
                <w:sz w:val="26"/>
                <w:szCs w:val="26"/>
              </w:rPr>
              <w:t>hiệm vụ và quyền hạn của Ủy ban nhân dân, Chủ tịch Ủy ban nhân dân tỉnh, thành phố trực thuộc trung ương</w:t>
            </w:r>
          </w:p>
          <w:p w14:paraId="6E21F007" w14:textId="77777777" w:rsidR="00765B67" w:rsidRPr="00893E00" w:rsidRDefault="00765B67" w:rsidP="00AD270A">
            <w:pPr>
              <w:spacing w:before="160" w:after="120" w:line="240" w:lineRule="auto"/>
              <w:ind w:firstLine="340"/>
              <w:jc w:val="both"/>
              <w:rPr>
                <w:rFonts w:ascii="Times New Roman" w:hAnsi="Times New Roman"/>
                <w:b/>
                <w:bCs/>
                <w:color w:val="000000" w:themeColor="text1"/>
                <w:sz w:val="26"/>
                <w:szCs w:val="26"/>
              </w:rPr>
            </w:pPr>
            <w:r w:rsidRPr="006B74AA">
              <w:rPr>
                <w:rFonts w:ascii="Times New Roman" w:hAnsi="Times New Roman"/>
                <w:b/>
                <w:bCs/>
                <w:color w:val="000000" w:themeColor="text1"/>
                <w:sz w:val="26"/>
                <w:szCs w:val="26"/>
              </w:rPr>
              <w:lastRenderedPageBreak/>
              <w:t>"</w:t>
            </w:r>
            <w:r w:rsidRPr="00893E00">
              <w:rPr>
                <w:rFonts w:ascii="Times New Roman" w:hAnsi="Times New Roman"/>
                <w:b/>
                <w:bCs/>
                <w:color w:val="000000" w:themeColor="text1"/>
                <w:sz w:val="26"/>
                <w:szCs w:val="26"/>
              </w:rPr>
              <w:t>1. Nhiệm vụ của Ủy ban nhân dân cấp tỉnh</w:t>
            </w:r>
          </w:p>
          <w:p w14:paraId="2702352E" w14:textId="77777777" w:rsidR="00765B67" w:rsidRPr="006B74AA" w:rsidRDefault="00765B67" w:rsidP="00AD270A">
            <w:pPr>
              <w:spacing w:before="160" w:after="120" w:line="240" w:lineRule="auto"/>
              <w:ind w:firstLine="340"/>
              <w:jc w:val="both"/>
              <w:rPr>
                <w:rFonts w:ascii="Times New Roman" w:hAnsi="Times New Roman"/>
                <w:color w:val="000000" w:themeColor="text1"/>
                <w:sz w:val="26"/>
                <w:szCs w:val="26"/>
              </w:rPr>
            </w:pPr>
            <w:r w:rsidRPr="006B74AA">
              <w:rPr>
                <w:rFonts w:ascii="Times New Roman" w:hAnsi="Times New Roman"/>
                <w:color w:val="000000" w:themeColor="text1"/>
                <w:sz w:val="26"/>
                <w:szCs w:val="26"/>
              </w:rPr>
              <w:t>…</w:t>
            </w:r>
          </w:p>
          <w:p w14:paraId="1ABEEA46" w14:textId="4C78D50E" w:rsidR="00765B67" w:rsidRPr="006B74AA" w:rsidRDefault="00765B67" w:rsidP="00AD270A">
            <w:pPr>
              <w:spacing w:before="160" w:after="120" w:line="240" w:lineRule="auto"/>
              <w:ind w:firstLine="340"/>
              <w:jc w:val="both"/>
              <w:rPr>
                <w:rFonts w:ascii="Times New Roman" w:hAnsi="Times New Roman"/>
                <w:i/>
                <w:iCs/>
                <w:color w:val="000000" w:themeColor="text1"/>
                <w:sz w:val="26"/>
                <w:szCs w:val="26"/>
              </w:rPr>
            </w:pPr>
            <w:r w:rsidRPr="00893E00">
              <w:rPr>
                <w:rFonts w:ascii="Times New Roman" w:hAnsi="Times New Roman"/>
                <w:i/>
                <w:iCs/>
                <w:color w:val="000000" w:themeColor="text1"/>
                <w:sz w:val="26"/>
                <w:szCs w:val="26"/>
              </w:rPr>
              <w:t>c) Phân cấp việc thực hiện các nội dung quy định tại điểm d khoản 1 Điều 55 Nghị định này, trừ những nội dung thuộc thẩm quyền của cơ quan quản lý đơn vị sự nghiệp công lập hoặc thuộc thẩm quyền của đơn vị sự nghiệp công lập theo quy định của Luật Viên chức số 129/2025/QH15 hoặc theo quy định tại Nghị định này;</w:t>
            </w:r>
          </w:p>
          <w:p w14:paraId="379104D1" w14:textId="5DEADE05" w:rsidR="00765B67" w:rsidRPr="006B74AA" w:rsidRDefault="00765B67" w:rsidP="00AD270A">
            <w:pPr>
              <w:spacing w:before="160" w:after="120" w:line="240" w:lineRule="auto"/>
              <w:ind w:firstLine="340"/>
              <w:jc w:val="both"/>
              <w:rPr>
                <w:rFonts w:ascii="Times New Roman" w:hAnsi="Times New Roman"/>
                <w:i/>
                <w:iCs/>
                <w:color w:val="000000" w:themeColor="text1"/>
                <w:sz w:val="26"/>
                <w:szCs w:val="26"/>
              </w:rPr>
            </w:pPr>
            <w:r w:rsidRPr="006B74AA">
              <w:rPr>
                <w:rFonts w:ascii="Times New Roman" w:hAnsi="Times New Roman"/>
                <w:i/>
                <w:iCs/>
                <w:color w:val="000000" w:themeColor="text1"/>
                <w:sz w:val="26"/>
                <w:szCs w:val="26"/>
              </w:rPr>
              <w:t>…</w:t>
            </w:r>
          </w:p>
          <w:p w14:paraId="1BADF6D0" w14:textId="1C4EC405" w:rsidR="00765B67" w:rsidRPr="006B74AA" w:rsidRDefault="00765B67"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đ) Thực hiện các nội dung quản lý cán bộ theo phân cấp quản lý cán bộ của cấp có thẩm quyền.".</w:t>
            </w:r>
          </w:p>
        </w:tc>
        <w:tc>
          <w:tcPr>
            <w:tcW w:w="5529" w:type="dxa"/>
            <w:vAlign w:val="center"/>
          </w:tcPr>
          <w:p w14:paraId="24E2C129" w14:textId="165450E4" w:rsidR="00765B67" w:rsidRPr="006B74AA" w:rsidRDefault="00765B67" w:rsidP="00AD270A">
            <w:pPr>
              <w:spacing w:before="160" w:after="120" w:line="240" w:lineRule="auto"/>
              <w:ind w:firstLine="340"/>
              <w:jc w:val="both"/>
              <w:rPr>
                <w:rFonts w:ascii="Times New Roman" w:hAnsi="Times New Roman"/>
                <w:b/>
                <w:bCs/>
                <w:color w:val="000000" w:themeColor="text1"/>
                <w:sz w:val="26"/>
                <w:szCs w:val="26"/>
                <w:lang w:val="nl-NL"/>
              </w:rPr>
            </w:pPr>
            <w:r w:rsidRPr="006B74AA">
              <w:rPr>
                <w:rFonts w:ascii="Times New Roman" w:hAnsi="Times New Roman"/>
                <w:b/>
                <w:bCs/>
                <w:color w:val="000000" w:themeColor="text1"/>
                <w:sz w:val="26"/>
                <w:szCs w:val="26"/>
                <w:lang w:val="nl-NL"/>
              </w:rPr>
              <w:lastRenderedPageBreak/>
              <w:t>Điều 3. Nhiệm vụ và quyền hạn của Sở Nội vụ</w:t>
            </w:r>
          </w:p>
          <w:p w14:paraId="0238C9D8" w14:textId="77777777" w:rsidR="00765B67" w:rsidRPr="006B74AA" w:rsidRDefault="00765B67"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lastRenderedPageBreak/>
              <w:t>1. Thực hiện nhiệm vụ và quyền hạn của cơ quan chuyên môn thuộc Ủy ban nhân dân tỉnh quy định tại Điều 4 Quyết định này.</w:t>
            </w:r>
          </w:p>
          <w:p w14:paraId="57A41F09" w14:textId="77777777" w:rsidR="00765B67" w:rsidRPr="006B74AA" w:rsidRDefault="00765B67"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2. Tham mưu Ủy ban nhân dân tỉnh, Chủ tịch Ủy ban nhân dân tỉnh quyết định các nội dung quản lý cán bộ theo phân cấp quản lý cán bộ của Ban Thường vụ Tỉnh ủy, Ban Thường vụ Đảng ủy Ủy ban nhân dân tỉnh.</w:t>
            </w:r>
          </w:p>
          <w:p w14:paraId="4E47859F" w14:textId="77777777" w:rsidR="00765B67" w:rsidRPr="006B74AA" w:rsidRDefault="00765B67"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3. Tham mưu Ủy ban nhân dân tỉnh, Chủ tịch Ủy ban nhân dân tỉnh xây dựng, duy trì, cập nhật, phát triển hệ thống thông tin quản lý viên chức trong hệ thống thông tin quản lý cán bộ, công chức, viên chức thuộc phạm vi quản lý của Ủy ban nhân dân tỉnh.</w:t>
            </w:r>
          </w:p>
          <w:p w14:paraId="7BE24F2B" w14:textId="67690C85" w:rsidR="00765B67" w:rsidRPr="006B74AA" w:rsidRDefault="00765B67" w:rsidP="00AD270A">
            <w:pPr>
              <w:spacing w:before="160" w:after="120" w:line="240" w:lineRule="auto"/>
              <w:ind w:firstLine="340"/>
              <w:jc w:val="both"/>
              <w:rPr>
                <w:rFonts w:ascii="Times New Roman" w:hAnsi="Times New Roman"/>
                <w:b/>
                <w:bCs/>
                <w:color w:val="000000" w:themeColor="text1"/>
                <w:sz w:val="26"/>
                <w:szCs w:val="26"/>
                <w:lang w:val="nl-NL"/>
              </w:rPr>
            </w:pPr>
            <w:r w:rsidRPr="006B74AA">
              <w:rPr>
                <w:rFonts w:ascii="Times New Roman" w:hAnsi="Times New Roman"/>
                <w:color w:val="000000" w:themeColor="text1"/>
                <w:sz w:val="26"/>
                <w:szCs w:val="26"/>
                <w:lang w:val="nl-NL"/>
              </w:rPr>
              <w:t>4. Hướng dẫn, kiểm tra việc thực hiện Quyết định này và các quy định liên quan đến tuyển dụng, sử dụng và quản lý viên chức theo thẩm quyền.</w:t>
            </w:r>
          </w:p>
        </w:tc>
        <w:tc>
          <w:tcPr>
            <w:tcW w:w="3260" w:type="dxa"/>
            <w:vAlign w:val="center"/>
          </w:tcPr>
          <w:p w14:paraId="34041B02" w14:textId="58741892" w:rsidR="00765B67" w:rsidRPr="006B74AA" w:rsidRDefault="0015260A" w:rsidP="00AD270A">
            <w:pPr>
              <w:spacing w:before="160" w:after="120" w:line="240" w:lineRule="auto"/>
              <w:ind w:firstLine="340"/>
              <w:jc w:val="both"/>
              <w:rPr>
                <w:rFonts w:ascii="Times New Roman" w:eastAsiaTheme="minorHAnsi" w:hAnsi="Times New Roman"/>
                <w:color w:val="000000" w:themeColor="text1"/>
                <w:kern w:val="2"/>
                <w:sz w:val="26"/>
                <w:szCs w:val="26"/>
                <w:lang w:val="nl-NL"/>
                <w14:ligatures w14:val="standardContextual"/>
              </w:rPr>
            </w:pPr>
            <w:r w:rsidRPr="006B74AA">
              <w:rPr>
                <w:rFonts w:ascii="Times New Roman" w:eastAsiaTheme="minorHAnsi" w:hAnsi="Times New Roman"/>
                <w:color w:val="000000" w:themeColor="text1"/>
                <w:kern w:val="2"/>
                <w:sz w:val="26"/>
                <w:szCs w:val="26"/>
                <w14:ligatures w14:val="standardContextual"/>
              </w:rPr>
              <w:lastRenderedPageBreak/>
              <w:t>Sở Nội vụ là cơ quan chuyên môn thuộc Ủy ban nhân dân tỉnh, có nhiệm vụ t</w:t>
            </w:r>
            <w:r w:rsidR="00765B67" w:rsidRPr="006B74AA">
              <w:rPr>
                <w:rFonts w:ascii="Times New Roman" w:eastAsiaTheme="minorHAnsi" w:hAnsi="Times New Roman"/>
                <w:color w:val="000000" w:themeColor="text1"/>
                <w:kern w:val="2"/>
                <w:sz w:val="26"/>
                <w:szCs w:val="26"/>
                <w14:ligatures w14:val="standardContextual"/>
              </w:rPr>
              <w:t xml:space="preserve">ham mưu, giúp Ủy ban nhân </w:t>
            </w:r>
            <w:r w:rsidR="00765B67" w:rsidRPr="006B74AA">
              <w:rPr>
                <w:rFonts w:ascii="Times New Roman" w:eastAsiaTheme="minorHAnsi" w:hAnsi="Times New Roman"/>
                <w:color w:val="000000" w:themeColor="text1"/>
                <w:kern w:val="2"/>
                <w:sz w:val="26"/>
                <w:szCs w:val="26"/>
                <w14:ligatures w14:val="standardContextual"/>
              </w:rPr>
              <w:lastRenderedPageBreak/>
              <w:t>dân cấp tỉnh thực hiện chức năng quản lý nhà nước về viên chức</w:t>
            </w:r>
            <w:r w:rsidRPr="006B74AA">
              <w:rPr>
                <w:rFonts w:ascii="Times New Roman" w:eastAsiaTheme="minorHAnsi" w:hAnsi="Times New Roman"/>
                <w:color w:val="000000" w:themeColor="text1"/>
                <w:kern w:val="2"/>
                <w:sz w:val="26"/>
                <w:szCs w:val="26"/>
                <w14:ligatures w14:val="standardContextual"/>
              </w:rPr>
              <w:t xml:space="preserve"> theo quy định tại</w:t>
            </w:r>
            <w:r w:rsidR="00765B67" w:rsidRPr="006B74AA">
              <w:rPr>
                <w:rFonts w:ascii="Times New Roman" w:eastAsiaTheme="minorHAnsi" w:hAnsi="Times New Roman"/>
                <w:color w:val="000000" w:themeColor="text1"/>
                <w:kern w:val="2"/>
                <w:sz w:val="26"/>
                <w:szCs w:val="26"/>
                <w14:ligatures w14:val="standardContextual"/>
              </w:rPr>
              <w:t xml:space="preserve"> khoản </w:t>
            </w:r>
            <w:r w:rsidRPr="006B74AA">
              <w:rPr>
                <w:rFonts w:ascii="Times New Roman" w:eastAsiaTheme="minorHAnsi" w:hAnsi="Times New Roman"/>
                <w:color w:val="000000" w:themeColor="text1"/>
                <w:kern w:val="2"/>
                <w:sz w:val="26"/>
                <w:szCs w:val="26"/>
                <w14:ligatures w14:val="standardContextual"/>
              </w:rPr>
              <w:t>1 Điều 8 Nghị định số 150/2025/NĐ-CP của Chính phủ quy định tổ chức các cơ quan chuyên môn thuộc Ủy ban nhân dân tỉnh, thành phố trực thuộc trung ương và Ủy ban nhân dân xã, phường, đặc khu thuộc tỉnh, thành phố trực thuộc trung ương được sửa đổi, bổ sung bởi Nghị định số 370/2025/NĐ-CP</w:t>
            </w:r>
            <w:r w:rsidRPr="006B74AA">
              <w:rPr>
                <w:rFonts w:ascii="Times New Roman" w:hAnsi="Times New Roman"/>
                <w:sz w:val="26"/>
                <w:szCs w:val="26"/>
              </w:rPr>
              <w:t>.</w:t>
            </w:r>
          </w:p>
        </w:tc>
      </w:tr>
      <w:tr w:rsidR="00320D50" w:rsidRPr="006B74AA" w14:paraId="0C6AEDC8" w14:textId="77777777" w:rsidTr="000A04E3">
        <w:tc>
          <w:tcPr>
            <w:tcW w:w="6232" w:type="dxa"/>
            <w:vMerge w:val="restart"/>
            <w:vAlign w:val="center"/>
          </w:tcPr>
          <w:p w14:paraId="2E5B3E04" w14:textId="19C3B971" w:rsidR="0015260A" w:rsidRPr="006B74AA" w:rsidRDefault="0015260A" w:rsidP="00AD270A">
            <w:pPr>
              <w:spacing w:before="160" w:after="120" w:line="240" w:lineRule="auto"/>
              <w:ind w:firstLine="340"/>
              <w:jc w:val="both"/>
              <w:rPr>
                <w:rFonts w:ascii="Times New Roman" w:hAnsi="Times New Roman"/>
                <w:b/>
                <w:bCs/>
                <w:color w:val="000000" w:themeColor="text1"/>
                <w:sz w:val="26"/>
                <w:szCs w:val="26"/>
                <w:lang w:val="nl-NL"/>
              </w:rPr>
            </w:pPr>
            <w:r w:rsidRPr="006B74AA">
              <w:rPr>
                <w:rFonts w:ascii="Times New Roman" w:hAnsi="Times New Roman"/>
                <w:b/>
                <w:bCs/>
                <w:color w:val="000000" w:themeColor="text1"/>
                <w:sz w:val="26"/>
                <w:szCs w:val="26"/>
                <w:lang w:val="nl-NL"/>
              </w:rPr>
              <w:lastRenderedPageBreak/>
              <w:t>I. NGHỊ ĐỊNH SỐ 259/2026/NĐ-CP CỦA CHÍNH PHỦ QUY ĐỊNH VỀ TUYỂN DỤNG, SỬ DỤNG VÀ QUẢN LÝ VIÊN CHỨC</w:t>
            </w:r>
          </w:p>
          <w:p w14:paraId="0DB21E5F" w14:textId="78DF6CBB" w:rsidR="00A428AE" w:rsidRPr="006B74AA" w:rsidRDefault="00A428AE" w:rsidP="00AD270A">
            <w:pPr>
              <w:spacing w:before="160" w:after="120" w:line="240" w:lineRule="auto"/>
              <w:ind w:firstLine="340"/>
              <w:jc w:val="both"/>
              <w:rPr>
                <w:rFonts w:ascii="Times New Roman" w:hAnsi="Times New Roman"/>
                <w:b/>
                <w:bCs/>
                <w:color w:val="000000" w:themeColor="text1"/>
                <w:sz w:val="26"/>
                <w:szCs w:val="26"/>
                <w:lang w:val="nl-NL"/>
              </w:rPr>
            </w:pPr>
            <w:r w:rsidRPr="006B74AA">
              <w:rPr>
                <w:rFonts w:ascii="Times New Roman" w:hAnsi="Times New Roman"/>
                <w:b/>
                <w:bCs/>
                <w:color w:val="000000" w:themeColor="text1"/>
                <w:sz w:val="26"/>
                <w:szCs w:val="26"/>
                <w:lang w:val="nl-NL"/>
              </w:rPr>
              <w:t>Điều 59. Nhiệm vụ, quyền hạn của cơ quan quản lý đơn vị sự nghiệp công lập</w:t>
            </w:r>
          </w:p>
          <w:p w14:paraId="15B48540" w14:textId="102D15FA" w:rsidR="00A428AE" w:rsidRPr="006B74AA" w:rsidRDefault="00A428AE" w:rsidP="00AD270A">
            <w:pPr>
              <w:spacing w:before="160" w:after="120" w:line="240" w:lineRule="auto"/>
              <w:ind w:firstLine="340"/>
              <w:jc w:val="both"/>
              <w:rPr>
                <w:rFonts w:ascii="Times New Roman" w:hAnsi="Times New Roman"/>
                <w:i/>
                <w:iCs/>
                <w:color w:val="000000" w:themeColor="text1"/>
                <w:sz w:val="26"/>
                <w:szCs w:val="26"/>
                <w:lang w:val="nl-NL"/>
              </w:rPr>
            </w:pPr>
            <w:r w:rsidRPr="006B74AA">
              <w:rPr>
                <w:rFonts w:ascii="Times New Roman" w:hAnsi="Times New Roman"/>
                <w:i/>
                <w:iCs/>
                <w:color w:val="000000" w:themeColor="text1"/>
                <w:sz w:val="26"/>
                <w:szCs w:val="26"/>
                <w:lang w:val="nl-NL"/>
              </w:rPr>
              <w:t xml:space="preserve">"1. Thực hiện nhiệm vụ, quyền hạn theo quy định của pháp luật và theo phân cấp, ủy quyền của cơ quan quản lý viên chức; thực hiện các nội dung quản lý viên chức đối với người đứng đầu đơn vị sự nghiệp thuộc thẩm quyền </w:t>
            </w:r>
            <w:r w:rsidRPr="006B74AA">
              <w:rPr>
                <w:rFonts w:ascii="Times New Roman" w:hAnsi="Times New Roman"/>
                <w:i/>
                <w:iCs/>
                <w:color w:val="000000" w:themeColor="text1"/>
                <w:sz w:val="26"/>
                <w:szCs w:val="26"/>
                <w:lang w:val="nl-NL"/>
              </w:rPr>
              <w:lastRenderedPageBreak/>
              <w:t>quản lý và theo phân cấp quản lý cán bộ của cấp có thẩm quyền.</w:t>
            </w:r>
          </w:p>
          <w:p w14:paraId="4E3C13F5" w14:textId="77777777" w:rsidR="00A428AE" w:rsidRPr="006B74AA" w:rsidRDefault="00A428AE" w:rsidP="00AD270A">
            <w:pPr>
              <w:spacing w:before="160" w:after="120" w:line="240" w:lineRule="auto"/>
              <w:ind w:firstLine="340"/>
              <w:jc w:val="both"/>
              <w:rPr>
                <w:rFonts w:ascii="Times New Roman" w:hAnsi="Times New Roman"/>
                <w:i/>
                <w:iCs/>
                <w:color w:val="000000" w:themeColor="text1"/>
                <w:sz w:val="26"/>
                <w:szCs w:val="26"/>
                <w:lang w:val="nl-NL"/>
              </w:rPr>
            </w:pPr>
            <w:r w:rsidRPr="006B74AA">
              <w:rPr>
                <w:rFonts w:ascii="Times New Roman" w:hAnsi="Times New Roman"/>
                <w:i/>
                <w:iCs/>
                <w:color w:val="000000" w:themeColor="text1"/>
                <w:sz w:val="26"/>
                <w:szCs w:val="26"/>
                <w:lang w:val="nl-NL"/>
              </w:rPr>
              <w:t>2. Phân cấp, ủy quyền cho người đứng đầu đơn vị sự nghiệp công lập thuộc thẩm quyền quản lý thực hiện các nhiệm vụ, quyền hạn thuộc thẩm quyền của mình.</w:t>
            </w:r>
          </w:p>
          <w:p w14:paraId="4AB5C88C" w14:textId="77777777" w:rsidR="00320D50" w:rsidRPr="006B74AA" w:rsidRDefault="00A428AE"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i/>
                <w:iCs/>
                <w:color w:val="000000" w:themeColor="text1"/>
                <w:sz w:val="26"/>
                <w:szCs w:val="26"/>
                <w:lang w:val="nl-NL"/>
              </w:rPr>
              <w:t>3. Thực hiện các nội dung trong công tác cán bộ theo thẩm quyền hoặc các nội dung theo quy định thuộc thẩm quyền của đơn vị sự nghiệp công lập nhưng đơn vị sự nghiệp công lập không triển khai được vì lý do khách quan.".</w:t>
            </w:r>
          </w:p>
          <w:p w14:paraId="6F65A4E8" w14:textId="77777777" w:rsidR="00A428AE" w:rsidRPr="006B74AA" w:rsidRDefault="00A428AE" w:rsidP="00AD270A">
            <w:pPr>
              <w:spacing w:before="160" w:after="120" w:line="240" w:lineRule="auto"/>
              <w:ind w:firstLine="340"/>
              <w:jc w:val="both"/>
              <w:rPr>
                <w:rFonts w:ascii="Times New Roman" w:hAnsi="Times New Roman"/>
                <w:b/>
                <w:bCs/>
                <w:color w:val="000000" w:themeColor="text1"/>
                <w:sz w:val="26"/>
                <w:szCs w:val="26"/>
                <w:lang w:val="nl-NL"/>
              </w:rPr>
            </w:pPr>
            <w:r w:rsidRPr="006B74AA">
              <w:rPr>
                <w:rFonts w:ascii="Times New Roman" w:hAnsi="Times New Roman"/>
                <w:b/>
                <w:bCs/>
                <w:color w:val="000000" w:themeColor="text1"/>
                <w:sz w:val="26"/>
                <w:szCs w:val="26"/>
                <w:lang w:val="nl-NL"/>
              </w:rPr>
              <w:t>Điều 3. Cơ quan, đơn vị có thẩm quyền tuyển dụng</w:t>
            </w:r>
          </w:p>
          <w:p w14:paraId="2450721B" w14:textId="648DE92E" w:rsidR="00A428AE" w:rsidRDefault="00A428AE" w:rsidP="00AD270A">
            <w:pPr>
              <w:spacing w:before="160" w:after="120" w:line="240" w:lineRule="auto"/>
              <w:ind w:firstLine="340"/>
              <w:jc w:val="both"/>
              <w:rPr>
                <w:rFonts w:ascii="Times New Roman" w:hAnsi="Times New Roman"/>
                <w:i/>
                <w:iCs/>
                <w:color w:val="000000" w:themeColor="text1"/>
                <w:sz w:val="26"/>
                <w:szCs w:val="26"/>
                <w:lang w:val="nl-NL"/>
              </w:rPr>
            </w:pPr>
            <w:r w:rsidRPr="006B74AA">
              <w:rPr>
                <w:rFonts w:ascii="Times New Roman" w:hAnsi="Times New Roman"/>
                <w:i/>
                <w:iCs/>
                <w:color w:val="000000" w:themeColor="text1"/>
                <w:sz w:val="26"/>
                <w:szCs w:val="26"/>
                <w:lang w:val="nl-NL"/>
              </w:rPr>
              <w:t>"2. Cơ quan quản lý đơn vị sự nghiệp công lập thực hiện việc tuyển dụng viên chức đối với đơn vị sự nghiệp công lập tự bảo đảm một phần chi thường xuyên (sau đây gọi là đơn vị nhóm 3) và đơn vị sự nghiệp công lập do nhà nước bảo đảm chi thường xuyên (sau đây gọi là đơn vị nhóm 4) theo phân cấp của cơ quan quản lý viên chức.</w:t>
            </w:r>
          </w:p>
          <w:p w14:paraId="6F29876F" w14:textId="2E5C113B" w:rsidR="00A8747A" w:rsidRPr="006B74AA" w:rsidRDefault="00A8747A" w:rsidP="00AD270A">
            <w:pPr>
              <w:spacing w:before="160" w:after="120" w:line="240" w:lineRule="auto"/>
              <w:ind w:firstLine="340"/>
              <w:jc w:val="both"/>
              <w:rPr>
                <w:rFonts w:ascii="Times New Roman" w:hAnsi="Times New Roman"/>
                <w:i/>
                <w:iCs/>
                <w:color w:val="000000" w:themeColor="text1"/>
                <w:sz w:val="26"/>
                <w:szCs w:val="26"/>
                <w:lang w:val="nl-NL"/>
              </w:rPr>
            </w:pPr>
            <w:r w:rsidRPr="00A8747A">
              <w:rPr>
                <w:rFonts w:ascii="Times New Roman" w:hAnsi="Times New Roman"/>
                <w:i/>
                <w:iCs/>
                <w:color w:val="000000" w:themeColor="text1"/>
                <w:sz w:val="26"/>
                <w:szCs w:val="26"/>
              </w:rPr>
              <w:t>3. Đơn vị nhóm 3, đơn vị nhóm 4 thực hiện tuyển dụng viên chức theo phân cấp của cơ quan quản lý viên chức hoặc theo ủy quyền của cơ quan quản lý đơn vị sự nghiệp công lập.</w:t>
            </w:r>
            <w:r>
              <w:rPr>
                <w:rFonts w:ascii="Times New Roman" w:hAnsi="Times New Roman"/>
                <w:i/>
                <w:iCs/>
                <w:color w:val="000000" w:themeColor="text1"/>
                <w:sz w:val="26"/>
                <w:szCs w:val="26"/>
              </w:rPr>
              <w:t>".</w:t>
            </w:r>
          </w:p>
          <w:p w14:paraId="62F45A84" w14:textId="61D90743" w:rsidR="00A428AE" w:rsidRPr="006B74AA" w:rsidRDefault="00A428AE"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b/>
                <w:bCs/>
                <w:color w:val="000000" w:themeColor="text1"/>
                <w:sz w:val="26"/>
                <w:szCs w:val="26"/>
                <w:lang w:val="nl-NL"/>
              </w:rPr>
              <w:t>Điều 16. Thủ tục tiếp nhận vào làm viên chức</w:t>
            </w:r>
          </w:p>
          <w:p w14:paraId="185FF78F" w14:textId="77777777" w:rsidR="00A428AE" w:rsidRPr="006B74AA" w:rsidRDefault="00A428AE"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i/>
                <w:iCs/>
                <w:color w:val="000000" w:themeColor="text1"/>
                <w:sz w:val="26"/>
                <w:szCs w:val="26"/>
                <w:lang w:val="nl-NL"/>
              </w:rPr>
              <w:t>"2. Người đứng đầu cơ quan, đơn vị có thẩm quyền tuyển dụng quyết định tiếp nhận viên chức theo thẩm quyền.".</w:t>
            </w:r>
          </w:p>
          <w:p w14:paraId="5303CA09" w14:textId="77777777" w:rsidR="005666FD" w:rsidRPr="006B74AA" w:rsidRDefault="005666FD" w:rsidP="00AD270A">
            <w:pPr>
              <w:spacing w:before="160" w:after="120" w:line="240" w:lineRule="auto"/>
              <w:ind w:firstLine="340"/>
              <w:jc w:val="both"/>
              <w:rPr>
                <w:rFonts w:ascii="Times New Roman" w:hAnsi="Times New Roman"/>
                <w:b/>
                <w:bCs/>
                <w:color w:val="000000" w:themeColor="text1"/>
                <w:sz w:val="26"/>
                <w:szCs w:val="26"/>
                <w:lang w:val="nl-NL"/>
              </w:rPr>
            </w:pPr>
            <w:r w:rsidRPr="006B74AA">
              <w:rPr>
                <w:rFonts w:ascii="Times New Roman" w:hAnsi="Times New Roman"/>
                <w:b/>
                <w:bCs/>
                <w:color w:val="000000" w:themeColor="text1"/>
                <w:sz w:val="26"/>
                <w:szCs w:val="26"/>
                <w:lang w:val="nl-NL"/>
              </w:rPr>
              <w:lastRenderedPageBreak/>
              <w:t>Điều 25. Thay đổi bậc nghề nghiệp của vị trí việc làm</w:t>
            </w:r>
          </w:p>
          <w:p w14:paraId="7E328C2F" w14:textId="77777777" w:rsidR="005666FD" w:rsidRPr="006B74AA" w:rsidRDefault="005666FD"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i/>
                <w:iCs/>
                <w:color w:val="000000" w:themeColor="text1"/>
                <w:sz w:val="26"/>
                <w:szCs w:val="26"/>
                <w:lang w:val="nl-NL"/>
              </w:rPr>
              <w:t>"7. Người đứng đầu đơn vị sự nghiệp công lập quyết định hoặc trình cấp có thẩm quyền quyết định việc thay đổi bậc nghề nghiệp của vị trí việc làm đối với viên chức theo phân cấp quản lý.".</w:t>
            </w:r>
          </w:p>
          <w:p w14:paraId="29C973F9" w14:textId="77777777" w:rsidR="00BD5F61" w:rsidRPr="006B74AA" w:rsidRDefault="00BD5F61" w:rsidP="00AD270A">
            <w:pPr>
              <w:spacing w:before="160" w:after="120" w:line="240" w:lineRule="auto"/>
              <w:ind w:firstLine="340"/>
              <w:jc w:val="both"/>
              <w:rPr>
                <w:rFonts w:ascii="Times New Roman" w:hAnsi="Times New Roman"/>
                <w:b/>
                <w:bCs/>
                <w:color w:val="000000" w:themeColor="text1"/>
                <w:sz w:val="26"/>
                <w:szCs w:val="26"/>
              </w:rPr>
            </w:pPr>
            <w:r w:rsidRPr="006B74AA">
              <w:rPr>
                <w:rFonts w:ascii="Times New Roman" w:hAnsi="Times New Roman"/>
                <w:b/>
                <w:bCs/>
                <w:color w:val="000000" w:themeColor="text1"/>
                <w:sz w:val="26"/>
                <w:szCs w:val="26"/>
              </w:rPr>
              <w:t>Điều 26. Thay đổi vị trí việc làm</w:t>
            </w:r>
          </w:p>
          <w:p w14:paraId="51110F2E" w14:textId="77777777" w:rsidR="00BD5F61" w:rsidRPr="006B74AA" w:rsidRDefault="00BD5F61"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i/>
                <w:iCs/>
                <w:color w:val="000000" w:themeColor="text1"/>
                <w:sz w:val="26"/>
                <w:szCs w:val="26"/>
                <w:lang w:val="nl-NL"/>
              </w:rPr>
              <w:t>"6. Người đứng đầu đơn vị sự nghiệp công lập quyết định hoặc trình cấp có thẩm quyền quyết định việc thay đổi vị trí việc làm đối với viên chức theo phân cấp quản lý.".</w:t>
            </w:r>
          </w:p>
          <w:p w14:paraId="3D85CC28" w14:textId="77777777" w:rsidR="0065059C" w:rsidRPr="006B74AA" w:rsidRDefault="0065059C" w:rsidP="00AD270A">
            <w:pPr>
              <w:spacing w:before="160" w:after="120" w:line="240" w:lineRule="auto"/>
              <w:ind w:firstLine="340"/>
              <w:jc w:val="both"/>
              <w:rPr>
                <w:rFonts w:ascii="Times New Roman" w:hAnsi="Times New Roman"/>
                <w:b/>
                <w:bCs/>
                <w:color w:val="000000" w:themeColor="text1"/>
                <w:sz w:val="26"/>
                <w:szCs w:val="26"/>
                <w:lang w:val="nl-NL"/>
              </w:rPr>
            </w:pPr>
            <w:r w:rsidRPr="006B74AA">
              <w:rPr>
                <w:rFonts w:ascii="Times New Roman" w:hAnsi="Times New Roman"/>
                <w:b/>
                <w:bCs/>
                <w:color w:val="000000" w:themeColor="text1"/>
                <w:sz w:val="26"/>
                <w:szCs w:val="26"/>
                <w:lang w:val="nl-NL"/>
              </w:rPr>
              <w:t>Điều 27. Biệt phái viên chức</w:t>
            </w:r>
          </w:p>
          <w:p w14:paraId="01AE888D" w14:textId="302F7413" w:rsidR="0065059C" w:rsidRPr="006B74AA" w:rsidRDefault="00BC5444" w:rsidP="00AD270A">
            <w:pPr>
              <w:spacing w:before="160" w:after="120" w:line="240" w:lineRule="auto"/>
              <w:ind w:firstLine="340"/>
              <w:jc w:val="both"/>
              <w:rPr>
                <w:rFonts w:ascii="Times New Roman" w:hAnsi="Times New Roman"/>
                <w:i/>
                <w:iCs/>
                <w:color w:val="000000" w:themeColor="text1"/>
                <w:sz w:val="26"/>
                <w:szCs w:val="26"/>
                <w:lang w:val="nl-NL"/>
              </w:rPr>
            </w:pPr>
            <w:r w:rsidRPr="006B74AA">
              <w:rPr>
                <w:rFonts w:ascii="Times New Roman" w:hAnsi="Times New Roman"/>
                <w:i/>
                <w:iCs/>
                <w:color w:val="000000" w:themeColor="text1"/>
                <w:sz w:val="26"/>
                <w:szCs w:val="26"/>
                <w:lang w:val="nl-NL"/>
              </w:rPr>
              <w:t>"</w:t>
            </w:r>
            <w:r w:rsidR="0065059C" w:rsidRPr="006B74AA">
              <w:rPr>
                <w:rFonts w:ascii="Times New Roman" w:hAnsi="Times New Roman"/>
                <w:i/>
                <w:iCs/>
                <w:color w:val="000000" w:themeColor="text1"/>
                <w:sz w:val="26"/>
                <w:szCs w:val="26"/>
                <w:lang w:val="nl-NL"/>
              </w:rPr>
              <w:t>4. Thẩm quyền biệt phái viên chức:</w:t>
            </w:r>
          </w:p>
          <w:p w14:paraId="1DC26E94" w14:textId="77777777" w:rsidR="0065059C" w:rsidRPr="006B74AA" w:rsidRDefault="0065059C" w:rsidP="00AD270A">
            <w:pPr>
              <w:spacing w:before="160" w:after="120" w:line="240" w:lineRule="auto"/>
              <w:ind w:firstLine="340"/>
              <w:jc w:val="both"/>
              <w:rPr>
                <w:rFonts w:ascii="Times New Roman" w:hAnsi="Times New Roman"/>
                <w:i/>
                <w:iCs/>
                <w:color w:val="000000" w:themeColor="text1"/>
                <w:sz w:val="26"/>
                <w:szCs w:val="26"/>
                <w:lang w:val="nl-NL"/>
              </w:rPr>
            </w:pPr>
            <w:r w:rsidRPr="006B74AA">
              <w:rPr>
                <w:rFonts w:ascii="Times New Roman" w:hAnsi="Times New Roman"/>
                <w:i/>
                <w:iCs/>
                <w:color w:val="000000" w:themeColor="text1"/>
                <w:sz w:val="26"/>
                <w:szCs w:val="26"/>
                <w:lang w:val="nl-NL"/>
              </w:rPr>
              <w:t>a) Đối với viên chức không giữ chức vụ quản lý: Người đứng đầu cơ quan, đơn vị có thẩm quyền tuyển dụng viên chức quyết định;</w:t>
            </w:r>
          </w:p>
          <w:p w14:paraId="7B98F644" w14:textId="2E238937" w:rsidR="0065059C" w:rsidRPr="006B74AA" w:rsidRDefault="0065059C" w:rsidP="00AD270A">
            <w:pPr>
              <w:spacing w:before="160" w:after="120" w:line="240" w:lineRule="auto"/>
              <w:ind w:firstLine="340"/>
              <w:jc w:val="both"/>
              <w:rPr>
                <w:rFonts w:ascii="Times New Roman" w:hAnsi="Times New Roman"/>
                <w:i/>
                <w:iCs/>
                <w:color w:val="000000" w:themeColor="text1"/>
                <w:sz w:val="26"/>
                <w:szCs w:val="26"/>
                <w:lang w:val="nl-NL"/>
              </w:rPr>
            </w:pPr>
            <w:r w:rsidRPr="006B74AA">
              <w:rPr>
                <w:rFonts w:ascii="Times New Roman" w:hAnsi="Times New Roman"/>
                <w:i/>
                <w:iCs/>
                <w:color w:val="000000" w:themeColor="text1"/>
                <w:sz w:val="26"/>
                <w:szCs w:val="26"/>
                <w:lang w:val="nl-NL"/>
              </w:rPr>
              <w:t>b) Đối với viên chức quản lý: Người đứng đầu cơ quan, tổ chức có thẩm quyền bổ nhiệm viên chức quyết định;</w:t>
            </w:r>
            <w:r w:rsidR="00BC5444" w:rsidRPr="006B74AA">
              <w:rPr>
                <w:rFonts w:ascii="Times New Roman" w:hAnsi="Times New Roman"/>
                <w:i/>
                <w:iCs/>
                <w:color w:val="000000" w:themeColor="text1"/>
                <w:sz w:val="26"/>
                <w:szCs w:val="26"/>
                <w:lang w:val="nl-NL"/>
              </w:rPr>
              <w:t>".</w:t>
            </w:r>
          </w:p>
          <w:p w14:paraId="36FB84E1" w14:textId="77777777" w:rsidR="00BC5444" w:rsidRPr="006B74AA" w:rsidRDefault="00BC5444" w:rsidP="00AD270A">
            <w:pPr>
              <w:spacing w:before="160" w:after="120" w:line="240" w:lineRule="auto"/>
              <w:ind w:firstLine="340"/>
              <w:jc w:val="both"/>
              <w:rPr>
                <w:rFonts w:ascii="Times New Roman" w:hAnsi="Times New Roman"/>
                <w:color w:val="000000" w:themeColor="text1"/>
                <w:sz w:val="26"/>
                <w:szCs w:val="26"/>
              </w:rPr>
            </w:pPr>
            <w:r w:rsidRPr="006B74AA">
              <w:rPr>
                <w:rFonts w:ascii="Times New Roman" w:hAnsi="Times New Roman"/>
                <w:b/>
                <w:bCs/>
                <w:color w:val="000000" w:themeColor="text1"/>
                <w:sz w:val="26"/>
                <w:szCs w:val="26"/>
              </w:rPr>
              <w:t>Điều 30. Thẩm quyền bổ nhiệm và chủ trương bổ nhiệm</w:t>
            </w:r>
          </w:p>
          <w:p w14:paraId="6A258C05" w14:textId="08333972" w:rsidR="00BC5444" w:rsidRPr="006B74AA" w:rsidRDefault="00BC5444" w:rsidP="00AD270A">
            <w:pPr>
              <w:spacing w:before="160" w:after="120" w:line="240" w:lineRule="auto"/>
              <w:ind w:firstLine="340"/>
              <w:jc w:val="both"/>
              <w:rPr>
                <w:rFonts w:ascii="Times New Roman" w:hAnsi="Times New Roman"/>
                <w:i/>
                <w:iCs/>
                <w:color w:val="000000" w:themeColor="text1"/>
                <w:sz w:val="26"/>
                <w:szCs w:val="26"/>
              </w:rPr>
            </w:pPr>
            <w:r w:rsidRPr="006B74AA">
              <w:rPr>
                <w:rFonts w:ascii="Times New Roman" w:hAnsi="Times New Roman"/>
                <w:i/>
                <w:iCs/>
                <w:color w:val="000000" w:themeColor="text1"/>
                <w:sz w:val="26"/>
                <w:szCs w:val="26"/>
              </w:rPr>
              <w:t xml:space="preserve">"1. Thẩm quyền bổ nhiệm viên chức quản lý do người đứng đầu đơn vị sự nghiệp công lập quyết định hoặc đề nghị cấp có thẩm quyền quyết định. Trường hợp có quy định khác về thẩm quyền bổ nhiệm viên chức quản lý thì thực hiện theo quy định của pháp luật về ngành, lĩnh vực, </w:t>
            </w:r>
            <w:r w:rsidRPr="006B74AA">
              <w:rPr>
                <w:rFonts w:ascii="Times New Roman" w:hAnsi="Times New Roman"/>
                <w:i/>
                <w:iCs/>
                <w:color w:val="000000" w:themeColor="text1"/>
                <w:sz w:val="26"/>
                <w:szCs w:val="26"/>
              </w:rPr>
              <w:lastRenderedPageBreak/>
              <w:t>bảo đảm phù hợp với quy định về phân cấp thẩm quyền quản lý cán bộ của cơ quan có thẩm quyền.".</w:t>
            </w:r>
          </w:p>
          <w:p w14:paraId="50B5F617" w14:textId="77777777" w:rsidR="005067D8" w:rsidRPr="006B74AA" w:rsidRDefault="005067D8" w:rsidP="00AD270A">
            <w:pPr>
              <w:spacing w:before="160" w:after="120" w:line="240" w:lineRule="auto"/>
              <w:ind w:firstLine="340"/>
              <w:jc w:val="both"/>
              <w:rPr>
                <w:rFonts w:ascii="Times New Roman" w:hAnsi="Times New Roman"/>
                <w:b/>
                <w:bCs/>
                <w:color w:val="000000" w:themeColor="text1"/>
                <w:sz w:val="26"/>
                <w:szCs w:val="26"/>
                <w:lang w:val="nl-NL"/>
              </w:rPr>
            </w:pPr>
            <w:r w:rsidRPr="006B74AA">
              <w:rPr>
                <w:rFonts w:ascii="Times New Roman" w:hAnsi="Times New Roman"/>
                <w:b/>
                <w:bCs/>
                <w:color w:val="000000" w:themeColor="text1"/>
                <w:sz w:val="26"/>
                <w:szCs w:val="26"/>
                <w:lang w:val="nl-NL"/>
              </w:rPr>
              <w:t>Điều 36. Thẩm quyền quyết định bổ nhiệm lại, kéo dài thời gian giữ chức vụ quản lý</w:t>
            </w:r>
          </w:p>
          <w:p w14:paraId="07DD0902" w14:textId="77777777" w:rsidR="00BC5444" w:rsidRPr="006B74AA" w:rsidRDefault="005067D8" w:rsidP="00AD270A">
            <w:pPr>
              <w:spacing w:before="160" w:after="120" w:line="240" w:lineRule="auto"/>
              <w:ind w:firstLine="340"/>
              <w:jc w:val="both"/>
              <w:rPr>
                <w:rFonts w:ascii="Times New Roman" w:hAnsi="Times New Roman"/>
                <w:i/>
                <w:iCs/>
                <w:color w:val="000000" w:themeColor="text1"/>
                <w:sz w:val="26"/>
                <w:szCs w:val="26"/>
                <w:lang w:val="nl-NL"/>
              </w:rPr>
            </w:pPr>
            <w:r w:rsidRPr="006B74AA">
              <w:rPr>
                <w:rFonts w:ascii="Times New Roman" w:hAnsi="Times New Roman"/>
                <w:i/>
                <w:iCs/>
                <w:color w:val="000000" w:themeColor="text1"/>
                <w:sz w:val="26"/>
                <w:szCs w:val="26"/>
                <w:lang w:val="nl-NL"/>
              </w:rPr>
              <w:t>"Cấp nào có thẩm quyền quyết định bổ nhiệm thì cấp đó quyết định việc bổ nhiệm lại, kéo dài thời gian giữ chức vụ quản lý đến tuổi nghỉ hưu đối với viên chức.".</w:t>
            </w:r>
          </w:p>
          <w:p w14:paraId="1ADFEC17" w14:textId="77777777" w:rsidR="0095227A" w:rsidRPr="006B74AA" w:rsidRDefault="0095227A" w:rsidP="00AD270A">
            <w:pPr>
              <w:spacing w:before="160" w:after="120" w:line="240" w:lineRule="auto"/>
              <w:ind w:firstLine="340"/>
              <w:jc w:val="both"/>
              <w:rPr>
                <w:rFonts w:ascii="Times New Roman" w:hAnsi="Times New Roman"/>
                <w:b/>
                <w:bCs/>
                <w:color w:val="000000" w:themeColor="text1"/>
                <w:sz w:val="26"/>
                <w:szCs w:val="26"/>
              </w:rPr>
            </w:pPr>
            <w:r w:rsidRPr="006B74AA">
              <w:rPr>
                <w:rFonts w:ascii="Times New Roman" w:hAnsi="Times New Roman"/>
                <w:b/>
                <w:bCs/>
                <w:color w:val="000000" w:themeColor="text1"/>
                <w:sz w:val="26"/>
                <w:szCs w:val="26"/>
              </w:rPr>
              <w:t>Điều 46. Tạm đình chỉ công tác đối với viên chức</w:t>
            </w:r>
          </w:p>
          <w:p w14:paraId="6D8A94F1" w14:textId="3F8733F2" w:rsidR="0095227A" w:rsidRPr="006B74AA" w:rsidRDefault="0095227A" w:rsidP="00AD270A">
            <w:pPr>
              <w:spacing w:before="160" w:after="120" w:line="240" w:lineRule="auto"/>
              <w:ind w:firstLine="340"/>
              <w:jc w:val="both"/>
              <w:rPr>
                <w:rFonts w:ascii="Times New Roman" w:hAnsi="Times New Roman"/>
                <w:i/>
                <w:iCs/>
                <w:color w:val="000000" w:themeColor="text1"/>
                <w:sz w:val="26"/>
                <w:szCs w:val="26"/>
              </w:rPr>
            </w:pPr>
            <w:r w:rsidRPr="006B74AA">
              <w:rPr>
                <w:rFonts w:ascii="Times New Roman" w:hAnsi="Times New Roman"/>
                <w:i/>
                <w:iCs/>
                <w:color w:val="000000" w:themeColor="text1"/>
                <w:sz w:val="26"/>
                <w:szCs w:val="26"/>
              </w:rPr>
              <w:t>"3. Thẩm quyền tạm đình chỉ công tác:</w:t>
            </w:r>
          </w:p>
          <w:p w14:paraId="7880E592" w14:textId="77777777" w:rsidR="0095227A" w:rsidRPr="006B74AA" w:rsidRDefault="0095227A" w:rsidP="00AD270A">
            <w:pPr>
              <w:spacing w:before="160" w:after="120" w:line="240" w:lineRule="auto"/>
              <w:ind w:firstLine="340"/>
              <w:jc w:val="both"/>
              <w:rPr>
                <w:rFonts w:ascii="Times New Roman" w:hAnsi="Times New Roman"/>
                <w:i/>
                <w:iCs/>
                <w:color w:val="000000" w:themeColor="text1"/>
                <w:sz w:val="26"/>
                <w:szCs w:val="26"/>
              </w:rPr>
            </w:pPr>
            <w:r w:rsidRPr="006B74AA">
              <w:rPr>
                <w:rFonts w:ascii="Times New Roman" w:hAnsi="Times New Roman"/>
                <w:i/>
                <w:iCs/>
                <w:color w:val="000000" w:themeColor="text1"/>
                <w:sz w:val="26"/>
                <w:szCs w:val="26"/>
              </w:rPr>
              <w:t>a) Đối với viên chức quản lý do người đứng đầu cơ quan có thẩm quyền bổ nhiệm quyết định;</w:t>
            </w:r>
          </w:p>
          <w:p w14:paraId="4E050496" w14:textId="77777777" w:rsidR="0095227A" w:rsidRPr="006B74AA" w:rsidRDefault="0095227A" w:rsidP="00AD270A">
            <w:pPr>
              <w:spacing w:before="160" w:after="120" w:line="240" w:lineRule="auto"/>
              <w:ind w:firstLine="340"/>
              <w:jc w:val="both"/>
              <w:rPr>
                <w:rFonts w:ascii="Times New Roman" w:hAnsi="Times New Roman"/>
                <w:color w:val="000000" w:themeColor="text1"/>
                <w:sz w:val="26"/>
                <w:szCs w:val="26"/>
              </w:rPr>
            </w:pPr>
            <w:r w:rsidRPr="006B74AA">
              <w:rPr>
                <w:rFonts w:ascii="Times New Roman" w:hAnsi="Times New Roman"/>
                <w:i/>
                <w:iCs/>
                <w:color w:val="000000" w:themeColor="text1"/>
                <w:sz w:val="26"/>
                <w:szCs w:val="26"/>
              </w:rPr>
              <w:t>b) Đối với viên chức không giữ chức vụ quản lý do người đứng đầu đơn vị sử dụng viên chức quyết định.".</w:t>
            </w:r>
          </w:p>
          <w:p w14:paraId="15584E6C" w14:textId="77777777" w:rsidR="002F5362" w:rsidRPr="006B74AA" w:rsidRDefault="002F5362" w:rsidP="00AD270A">
            <w:pPr>
              <w:spacing w:before="160" w:after="120" w:line="240" w:lineRule="auto"/>
              <w:ind w:firstLine="340"/>
              <w:jc w:val="both"/>
              <w:rPr>
                <w:rFonts w:ascii="Times New Roman" w:hAnsi="Times New Roman"/>
                <w:b/>
                <w:bCs/>
                <w:color w:val="000000" w:themeColor="text1"/>
                <w:sz w:val="26"/>
                <w:szCs w:val="26"/>
              </w:rPr>
            </w:pPr>
            <w:r w:rsidRPr="006B74AA">
              <w:rPr>
                <w:rFonts w:ascii="Times New Roman" w:hAnsi="Times New Roman"/>
                <w:b/>
                <w:bCs/>
                <w:color w:val="000000" w:themeColor="text1"/>
                <w:sz w:val="26"/>
                <w:szCs w:val="26"/>
              </w:rPr>
              <w:t>Điều 59. Nhiệm vụ, quyền hạn của cơ quan quản lý đơn vị sự nghiệp công lập</w:t>
            </w:r>
          </w:p>
          <w:p w14:paraId="64EF4659" w14:textId="5B11967C" w:rsidR="002F5362" w:rsidRPr="006B74AA" w:rsidRDefault="002F5362" w:rsidP="00AD270A">
            <w:pPr>
              <w:spacing w:before="160" w:after="120" w:line="240" w:lineRule="auto"/>
              <w:ind w:firstLine="340"/>
              <w:jc w:val="both"/>
              <w:rPr>
                <w:rFonts w:ascii="Times New Roman" w:hAnsi="Times New Roman"/>
                <w:i/>
                <w:iCs/>
                <w:color w:val="000000" w:themeColor="text1"/>
                <w:sz w:val="26"/>
                <w:szCs w:val="26"/>
              </w:rPr>
            </w:pPr>
            <w:r w:rsidRPr="006B74AA">
              <w:rPr>
                <w:rFonts w:ascii="Times New Roman" w:hAnsi="Times New Roman"/>
                <w:i/>
                <w:iCs/>
                <w:color w:val="000000" w:themeColor="text1"/>
                <w:sz w:val="26"/>
                <w:szCs w:val="26"/>
              </w:rPr>
              <w:t>"1. Thực hiện nhiệm vụ, quyền hạn theo quy định của pháp luật và theo phân cấp, ủy quyền của cơ quan quản lý viên chức; thực hiện các nội dung quản lý viên chức đối với người đứng đầu đơn vị sự nghiệp thuộc thẩm quyền quản lý và theo phân cấp quản lý cán bộ của cấp có thẩm quyền.</w:t>
            </w:r>
          </w:p>
          <w:p w14:paraId="781D45D3" w14:textId="77777777" w:rsidR="002F5362" w:rsidRPr="006B74AA" w:rsidRDefault="002F5362" w:rsidP="00AD270A">
            <w:pPr>
              <w:spacing w:before="160" w:after="120" w:line="240" w:lineRule="auto"/>
              <w:ind w:firstLine="340"/>
              <w:jc w:val="both"/>
              <w:rPr>
                <w:rFonts w:ascii="Times New Roman" w:hAnsi="Times New Roman"/>
                <w:i/>
                <w:iCs/>
                <w:color w:val="000000" w:themeColor="text1"/>
                <w:sz w:val="26"/>
                <w:szCs w:val="26"/>
              </w:rPr>
            </w:pPr>
            <w:r w:rsidRPr="006B74AA">
              <w:rPr>
                <w:rFonts w:ascii="Times New Roman" w:hAnsi="Times New Roman"/>
                <w:i/>
                <w:iCs/>
                <w:color w:val="000000" w:themeColor="text1"/>
                <w:sz w:val="26"/>
                <w:szCs w:val="26"/>
              </w:rPr>
              <w:t>2. Phân cấp, ủy quyền cho người đứng đầu đơn vị sự nghiệp công lập thuộc thẩm quyền quản lý thực hiện các nhiệm vụ, quyền hạn thuộc thẩm quyền của mình.</w:t>
            </w:r>
          </w:p>
          <w:p w14:paraId="72756AE3" w14:textId="05D3D9A4" w:rsidR="002F5362" w:rsidRPr="006B74AA" w:rsidRDefault="002F5362" w:rsidP="00AD270A">
            <w:pPr>
              <w:spacing w:before="160" w:after="120" w:line="240" w:lineRule="auto"/>
              <w:ind w:firstLine="340"/>
              <w:jc w:val="both"/>
              <w:rPr>
                <w:rFonts w:ascii="Times New Roman" w:hAnsi="Times New Roman"/>
                <w:i/>
                <w:iCs/>
                <w:color w:val="000000" w:themeColor="text1"/>
                <w:sz w:val="26"/>
                <w:szCs w:val="26"/>
              </w:rPr>
            </w:pPr>
            <w:r w:rsidRPr="006B74AA">
              <w:rPr>
                <w:rFonts w:ascii="Times New Roman" w:hAnsi="Times New Roman"/>
                <w:i/>
                <w:iCs/>
                <w:color w:val="000000" w:themeColor="text1"/>
                <w:sz w:val="26"/>
                <w:szCs w:val="26"/>
              </w:rPr>
              <w:lastRenderedPageBreak/>
              <w:t>3. Thực hiện các nội dung trong công tác cán bộ theo thẩm quyền hoặc các nội dung theo quy định thuộc thẩm quyền của đơn vị sự nghiệp công lập nhưng đơn vị sự nghiệp công lập không triển khai được vì lý do khách quan.".</w:t>
            </w:r>
          </w:p>
          <w:p w14:paraId="55C4E1DE" w14:textId="77777777" w:rsidR="002F5362" w:rsidRPr="006B74AA" w:rsidRDefault="002F5362" w:rsidP="00AD270A">
            <w:pPr>
              <w:spacing w:before="160" w:after="120" w:line="240" w:lineRule="auto"/>
              <w:ind w:firstLine="340"/>
              <w:jc w:val="both"/>
              <w:rPr>
                <w:rFonts w:ascii="Times New Roman" w:hAnsi="Times New Roman"/>
                <w:b/>
                <w:bCs/>
                <w:color w:val="000000" w:themeColor="text1"/>
                <w:sz w:val="26"/>
                <w:szCs w:val="26"/>
              </w:rPr>
            </w:pPr>
            <w:r w:rsidRPr="006B74AA">
              <w:rPr>
                <w:rFonts w:ascii="Times New Roman" w:hAnsi="Times New Roman"/>
                <w:b/>
                <w:bCs/>
                <w:color w:val="000000" w:themeColor="text1"/>
                <w:sz w:val="26"/>
                <w:szCs w:val="26"/>
              </w:rPr>
              <w:t>Điều 60. Nhiệm vụ và quyền hạn của đơn vị sự nghiệp công lập</w:t>
            </w:r>
          </w:p>
          <w:p w14:paraId="66FFD9CF" w14:textId="5718229B" w:rsidR="002F5362" w:rsidRPr="006B74AA" w:rsidRDefault="002F5362" w:rsidP="00AD270A">
            <w:pPr>
              <w:spacing w:before="160" w:after="120" w:line="240" w:lineRule="auto"/>
              <w:ind w:firstLine="340"/>
              <w:jc w:val="both"/>
              <w:rPr>
                <w:rFonts w:ascii="Times New Roman" w:hAnsi="Times New Roman"/>
                <w:i/>
                <w:iCs/>
                <w:color w:val="000000" w:themeColor="text1"/>
                <w:sz w:val="26"/>
                <w:szCs w:val="26"/>
              </w:rPr>
            </w:pPr>
            <w:r w:rsidRPr="006B74AA">
              <w:rPr>
                <w:rFonts w:ascii="Times New Roman" w:hAnsi="Times New Roman"/>
                <w:i/>
                <w:iCs/>
                <w:color w:val="000000" w:themeColor="text1"/>
                <w:sz w:val="26"/>
                <w:szCs w:val="26"/>
              </w:rPr>
              <w:t>"1. Đơn vị nhóm 1 và đơn vị nhóm 2:</w:t>
            </w:r>
          </w:p>
          <w:p w14:paraId="293112A6" w14:textId="77777777" w:rsidR="002F5362" w:rsidRPr="006B74AA" w:rsidRDefault="002F5362" w:rsidP="00AD270A">
            <w:pPr>
              <w:spacing w:before="160" w:after="120" w:line="240" w:lineRule="auto"/>
              <w:ind w:firstLine="340"/>
              <w:jc w:val="both"/>
              <w:rPr>
                <w:rFonts w:ascii="Times New Roman" w:hAnsi="Times New Roman"/>
                <w:i/>
                <w:iCs/>
                <w:color w:val="000000" w:themeColor="text1"/>
                <w:sz w:val="26"/>
                <w:szCs w:val="26"/>
              </w:rPr>
            </w:pPr>
            <w:r w:rsidRPr="006B74AA">
              <w:rPr>
                <w:rFonts w:ascii="Times New Roman" w:hAnsi="Times New Roman"/>
                <w:i/>
                <w:iCs/>
                <w:color w:val="000000" w:themeColor="text1"/>
                <w:sz w:val="26"/>
                <w:szCs w:val="26"/>
              </w:rPr>
              <w:t>a) Thực hiện các nội dung quản lý viên chức quy định tại điểm c, điểm d, điểm đ, điểm g, điểm h khoản 1 Điều 55 Nghị định nàyBạn cần Đăng nhập tài khoản Tiêu chuẩn hoặc Nâng cao để xem chi tiết., trừ các nội dung quản lý viên chức đối với người đứng đầu đơn vị sự nghiệp công lập; định kỳ báo cáo cơ quan quản lý viên chức về tình hình quản lý, sử dụng viên chức của đơn vị mình trước ngày 31 tháng 12 hằng năm, trừ trường hợp đã hoàn thành việc quản lý hồ sơ viên chức trên môi trường điện tử;</w:t>
            </w:r>
          </w:p>
          <w:p w14:paraId="0C999487" w14:textId="77777777" w:rsidR="002F5362" w:rsidRPr="006B74AA" w:rsidRDefault="002F5362" w:rsidP="00AD270A">
            <w:pPr>
              <w:spacing w:before="160" w:after="120" w:line="240" w:lineRule="auto"/>
              <w:ind w:firstLine="340"/>
              <w:jc w:val="both"/>
              <w:rPr>
                <w:rFonts w:ascii="Times New Roman" w:hAnsi="Times New Roman"/>
                <w:i/>
                <w:iCs/>
                <w:color w:val="000000" w:themeColor="text1"/>
                <w:sz w:val="26"/>
                <w:szCs w:val="26"/>
              </w:rPr>
            </w:pPr>
            <w:r w:rsidRPr="006B74AA">
              <w:rPr>
                <w:rFonts w:ascii="Times New Roman" w:hAnsi="Times New Roman"/>
                <w:i/>
                <w:iCs/>
                <w:color w:val="000000" w:themeColor="text1"/>
                <w:sz w:val="26"/>
                <w:szCs w:val="26"/>
              </w:rPr>
              <w:t>b) Thực hiện xây dựng, thu thập, cập nhật, quản lý, khai thác và sử dụng hồ sơ điện tử của viên chức và lưu giữ hồ sơ của viên chức thuộc phạm vi quản lý theo quy định của pháp luật;</w:t>
            </w:r>
          </w:p>
          <w:p w14:paraId="0BBA7033" w14:textId="77777777" w:rsidR="002F5362" w:rsidRPr="006B74AA" w:rsidRDefault="002F5362" w:rsidP="00AD270A">
            <w:pPr>
              <w:spacing w:before="160" w:after="120" w:line="240" w:lineRule="auto"/>
              <w:ind w:firstLine="340"/>
              <w:jc w:val="both"/>
              <w:rPr>
                <w:rFonts w:ascii="Times New Roman" w:hAnsi="Times New Roman"/>
                <w:i/>
                <w:iCs/>
                <w:color w:val="000000" w:themeColor="text1"/>
                <w:sz w:val="26"/>
                <w:szCs w:val="26"/>
              </w:rPr>
            </w:pPr>
            <w:r w:rsidRPr="006B74AA">
              <w:rPr>
                <w:rFonts w:ascii="Times New Roman" w:hAnsi="Times New Roman"/>
                <w:i/>
                <w:iCs/>
                <w:color w:val="000000" w:themeColor="text1"/>
                <w:sz w:val="26"/>
                <w:szCs w:val="26"/>
              </w:rPr>
              <w:t>c) Giải quyết khiếu nại, tố cáo theo thẩm quyền;</w:t>
            </w:r>
          </w:p>
          <w:p w14:paraId="616D5634" w14:textId="77777777" w:rsidR="002F5362" w:rsidRPr="006B74AA" w:rsidRDefault="002F5362" w:rsidP="00AD270A">
            <w:pPr>
              <w:spacing w:before="160" w:after="120" w:line="240" w:lineRule="auto"/>
              <w:ind w:firstLine="340"/>
              <w:jc w:val="both"/>
              <w:rPr>
                <w:rFonts w:ascii="Times New Roman" w:hAnsi="Times New Roman"/>
                <w:i/>
                <w:iCs/>
                <w:color w:val="000000" w:themeColor="text1"/>
                <w:sz w:val="26"/>
                <w:szCs w:val="26"/>
              </w:rPr>
            </w:pPr>
            <w:r w:rsidRPr="006B74AA">
              <w:rPr>
                <w:rFonts w:ascii="Times New Roman" w:hAnsi="Times New Roman"/>
                <w:i/>
                <w:iCs/>
                <w:color w:val="000000" w:themeColor="text1"/>
                <w:sz w:val="26"/>
                <w:szCs w:val="26"/>
              </w:rPr>
              <w:t>d) Thực hiện các thẩm quyền khác theo phân cấp, ủy quyền.</w:t>
            </w:r>
          </w:p>
          <w:p w14:paraId="6813FB07" w14:textId="77777777" w:rsidR="002F5362" w:rsidRPr="006B74AA" w:rsidRDefault="002F5362" w:rsidP="00AD270A">
            <w:pPr>
              <w:spacing w:before="160" w:after="120" w:line="240" w:lineRule="auto"/>
              <w:ind w:firstLine="340"/>
              <w:jc w:val="both"/>
              <w:rPr>
                <w:rFonts w:ascii="Times New Roman" w:hAnsi="Times New Roman"/>
                <w:i/>
                <w:iCs/>
                <w:color w:val="000000" w:themeColor="text1"/>
                <w:sz w:val="26"/>
                <w:szCs w:val="26"/>
              </w:rPr>
            </w:pPr>
            <w:r w:rsidRPr="006B74AA">
              <w:rPr>
                <w:rFonts w:ascii="Times New Roman" w:hAnsi="Times New Roman"/>
                <w:i/>
                <w:iCs/>
                <w:color w:val="000000" w:themeColor="text1"/>
                <w:sz w:val="26"/>
                <w:szCs w:val="26"/>
              </w:rPr>
              <w:t>2. Đơn vị nhóm 3 và đơn vị nhóm 4:</w:t>
            </w:r>
          </w:p>
          <w:p w14:paraId="4010F6D2" w14:textId="77777777" w:rsidR="002F5362" w:rsidRPr="006B74AA" w:rsidRDefault="002F5362" w:rsidP="00AD270A">
            <w:pPr>
              <w:spacing w:before="160" w:after="120" w:line="240" w:lineRule="auto"/>
              <w:ind w:firstLine="340"/>
              <w:jc w:val="both"/>
              <w:rPr>
                <w:rFonts w:ascii="Times New Roman" w:hAnsi="Times New Roman"/>
                <w:i/>
                <w:iCs/>
                <w:color w:val="000000" w:themeColor="text1"/>
                <w:sz w:val="26"/>
                <w:szCs w:val="26"/>
              </w:rPr>
            </w:pPr>
            <w:r w:rsidRPr="006B74AA">
              <w:rPr>
                <w:rFonts w:ascii="Times New Roman" w:hAnsi="Times New Roman"/>
                <w:i/>
                <w:iCs/>
                <w:color w:val="000000" w:themeColor="text1"/>
                <w:sz w:val="26"/>
                <w:szCs w:val="26"/>
              </w:rPr>
              <w:lastRenderedPageBreak/>
              <w:t>a) Thực hiện các nội dung trong công tác cán bộ thuộc thẩm quyền theo quy định của Luật Viên chức số 129/2025/QH15, quy định tại Nghị định này và quy định khác của pháp luật có liên quan theo phân cấp, ủy quyền của cơ quan có thẩm quyền;</w:t>
            </w:r>
          </w:p>
          <w:p w14:paraId="6AAB7AA4" w14:textId="77777777" w:rsidR="002F5362" w:rsidRPr="006B74AA" w:rsidRDefault="002F5362" w:rsidP="00AD270A">
            <w:pPr>
              <w:spacing w:before="160" w:after="120" w:line="240" w:lineRule="auto"/>
              <w:ind w:firstLine="340"/>
              <w:jc w:val="both"/>
              <w:rPr>
                <w:rFonts w:ascii="Times New Roman" w:hAnsi="Times New Roman"/>
                <w:i/>
                <w:iCs/>
                <w:color w:val="000000" w:themeColor="text1"/>
                <w:sz w:val="26"/>
                <w:szCs w:val="26"/>
              </w:rPr>
            </w:pPr>
            <w:r w:rsidRPr="006B74AA">
              <w:rPr>
                <w:rFonts w:ascii="Times New Roman" w:hAnsi="Times New Roman"/>
                <w:i/>
                <w:iCs/>
                <w:color w:val="000000" w:themeColor="text1"/>
                <w:sz w:val="26"/>
                <w:szCs w:val="26"/>
              </w:rPr>
              <w:t>b) Thực hiện nội dung quản lý viên chức quy định tại điểm đ khoản 1 Điều 55 Nghị định này;</w:t>
            </w:r>
          </w:p>
          <w:p w14:paraId="62F00845" w14:textId="66575543" w:rsidR="002F5362" w:rsidRPr="006B74AA" w:rsidRDefault="002F5362" w:rsidP="00AD270A">
            <w:pPr>
              <w:spacing w:before="160" w:after="120" w:line="240" w:lineRule="auto"/>
              <w:ind w:firstLine="340"/>
              <w:jc w:val="both"/>
              <w:rPr>
                <w:rFonts w:ascii="Times New Roman" w:hAnsi="Times New Roman"/>
                <w:i/>
                <w:iCs/>
                <w:color w:val="000000" w:themeColor="text1"/>
                <w:sz w:val="26"/>
                <w:szCs w:val="26"/>
              </w:rPr>
            </w:pPr>
            <w:r w:rsidRPr="006B74AA">
              <w:rPr>
                <w:rFonts w:ascii="Times New Roman" w:hAnsi="Times New Roman"/>
                <w:i/>
                <w:iCs/>
                <w:color w:val="000000" w:themeColor="text1"/>
                <w:sz w:val="26"/>
                <w:szCs w:val="26"/>
              </w:rPr>
              <w:t>c) Thực hiện thẩm quyền theo quy định tại điểm b, điểm c, điểm d khoản 1 Điều này.".</w:t>
            </w:r>
          </w:p>
          <w:p w14:paraId="0803677C" w14:textId="3E7E9122" w:rsidR="0045441E" w:rsidRPr="006B74AA" w:rsidRDefault="002F5362" w:rsidP="00AD270A">
            <w:pPr>
              <w:spacing w:before="160" w:after="120" w:line="240" w:lineRule="auto"/>
              <w:ind w:firstLine="340"/>
              <w:jc w:val="both"/>
              <w:rPr>
                <w:rFonts w:ascii="Times New Roman" w:hAnsi="Times New Roman"/>
                <w:b/>
                <w:bCs/>
                <w:color w:val="000000" w:themeColor="text1"/>
                <w:sz w:val="26"/>
                <w:szCs w:val="26"/>
              </w:rPr>
            </w:pPr>
            <w:r w:rsidRPr="006B74AA">
              <w:rPr>
                <w:rFonts w:ascii="Times New Roman" w:hAnsi="Times New Roman"/>
                <w:b/>
                <w:bCs/>
                <w:color w:val="000000" w:themeColor="text1"/>
                <w:sz w:val="26"/>
                <w:szCs w:val="26"/>
              </w:rPr>
              <w:t>II. NGHỊ ĐỊNH SỐ 234/2026/NĐ-CP CỦA CHÍNH PHỦ QUY ĐỊNH VỀ XỬ LÝ KỶ LUẬT VIÊN CHỨC</w:t>
            </w:r>
          </w:p>
          <w:p w14:paraId="60C1979D" w14:textId="77777777" w:rsidR="0045441E" w:rsidRPr="006B74AA" w:rsidRDefault="0045441E" w:rsidP="00AD270A">
            <w:pPr>
              <w:spacing w:before="160" w:after="120" w:line="240" w:lineRule="auto"/>
              <w:ind w:firstLine="340"/>
              <w:jc w:val="both"/>
              <w:rPr>
                <w:rFonts w:ascii="Times New Roman" w:hAnsi="Times New Roman"/>
                <w:b/>
                <w:bCs/>
                <w:color w:val="000000" w:themeColor="text1"/>
                <w:sz w:val="26"/>
                <w:szCs w:val="26"/>
              </w:rPr>
            </w:pPr>
            <w:bookmarkStart w:id="0" w:name="dieu_12"/>
            <w:r w:rsidRPr="006B74AA">
              <w:rPr>
                <w:rFonts w:ascii="Times New Roman" w:hAnsi="Times New Roman"/>
                <w:b/>
                <w:bCs/>
                <w:color w:val="000000" w:themeColor="text1"/>
                <w:sz w:val="26"/>
                <w:szCs w:val="26"/>
                <w:lang w:val="en"/>
              </w:rPr>
              <w:t>Điều</w:t>
            </w:r>
            <w:r w:rsidRPr="006B74AA">
              <w:rPr>
                <w:rFonts w:ascii="Times New Roman" w:hAnsi="Times New Roman"/>
                <w:b/>
                <w:bCs/>
                <w:color w:val="000000" w:themeColor="text1"/>
                <w:sz w:val="26"/>
                <w:szCs w:val="26"/>
              </w:rPr>
              <w:t> 12. Thẩm quyền xử lý kỷ luật đối với viên chức</w:t>
            </w:r>
            <w:bookmarkEnd w:id="0"/>
          </w:p>
          <w:p w14:paraId="7DE256D8" w14:textId="7E857DFD" w:rsidR="0045441E" w:rsidRPr="006B74AA" w:rsidRDefault="0045441E" w:rsidP="00AD270A">
            <w:pPr>
              <w:spacing w:before="160" w:after="120" w:line="240" w:lineRule="auto"/>
              <w:ind w:firstLine="340"/>
              <w:jc w:val="both"/>
              <w:rPr>
                <w:rFonts w:ascii="Times New Roman" w:hAnsi="Times New Roman"/>
                <w:i/>
                <w:iCs/>
                <w:color w:val="000000" w:themeColor="text1"/>
                <w:sz w:val="26"/>
                <w:szCs w:val="26"/>
              </w:rPr>
            </w:pPr>
            <w:r w:rsidRPr="006B74AA">
              <w:rPr>
                <w:rFonts w:ascii="Times New Roman" w:hAnsi="Times New Roman"/>
                <w:i/>
                <w:iCs/>
                <w:color w:val="000000" w:themeColor="text1"/>
                <w:sz w:val="26"/>
                <w:szCs w:val="26"/>
                <w:lang w:val="en"/>
              </w:rPr>
              <w:t>"1. Đ</w:t>
            </w:r>
            <w:r w:rsidRPr="006B74AA">
              <w:rPr>
                <w:rFonts w:ascii="Times New Roman" w:hAnsi="Times New Roman"/>
                <w:i/>
                <w:iCs/>
                <w:color w:val="000000" w:themeColor="text1"/>
                <w:sz w:val="26"/>
                <w:szCs w:val="26"/>
              </w:rPr>
              <w:t>ối với viên chức quản lý, người đứng đầu cơ quan, tổ chức, đơn vị có thẩm quyền bổ nhiệm tiến hành xử lý kỷ luật và quyết định hình thức kỷ luật.</w:t>
            </w:r>
          </w:p>
          <w:p w14:paraId="6EC058C3" w14:textId="77777777" w:rsidR="0045441E" w:rsidRPr="006B74AA" w:rsidRDefault="0045441E" w:rsidP="00AD270A">
            <w:pPr>
              <w:spacing w:before="160" w:after="120" w:line="240" w:lineRule="auto"/>
              <w:ind w:firstLine="340"/>
              <w:jc w:val="both"/>
              <w:rPr>
                <w:rFonts w:ascii="Times New Roman" w:hAnsi="Times New Roman"/>
                <w:i/>
                <w:iCs/>
                <w:color w:val="000000" w:themeColor="text1"/>
                <w:sz w:val="26"/>
                <w:szCs w:val="26"/>
              </w:rPr>
            </w:pPr>
            <w:r w:rsidRPr="006B74AA">
              <w:rPr>
                <w:rFonts w:ascii="Times New Roman" w:hAnsi="Times New Roman"/>
                <w:i/>
                <w:iCs/>
                <w:color w:val="000000" w:themeColor="text1"/>
                <w:sz w:val="26"/>
                <w:szCs w:val="26"/>
                <w:lang w:val="en"/>
              </w:rPr>
              <w:t>Ngư</w:t>
            </w:r>
            <w:r w:rsidRPr="006B74AA">
              <w:rPr>
                <w:rFonts w:ascii="Times New Roman" w:hAnsi="Times New Roman"/>
                <w:i/>
                <w:iCs/>
                <w:color w:val="000000" w:themeColor="text1"/>
                <w:sz w:val="26"/>
                <w:szCs w:val="26"/>
              </w:rPr>
              <w:t>ời đứng đầu cơ quan, tổ chức, đơn vị có thẩm quyền xử lý kỷ luật được phân cấp, ủy quyền theo quy định của pháp luật.".</w:t>
            </w:r>
          </w:p>
          <w:p w14:paraId="6129B05F" w14:textId="7938C6A0" w:rsidR="00893E00" w:rsidRPr="006B74AA" w:rsidRDefault="002F5362" w:rsidP="00AD270A">
            <w:pPr>
              <w:spacing w:before="160" w:after="120" w:line="240" w:lineRule="auto"/>
              <w:ind w:firstLine="340"/>
              <w:jc w:val="both"/>
              <w:rPr>
                <w:rFonts w:ascii="Times New Roman" w:hAnsi="Times New Roman"/>
                <w:b/>
                <w:bCs/>
                <w:color w:val="000000" w:themeColor="text1"/>
                <w:sz w:val="26"/>
                <w:szCs w:val="26"/>
              </w:rPr>
            </w:pPr>
            <w:r w:rsidRPr="006B74AA">
              <w:rPr>
                <w:rFonts w:ascii="Times New Roman" w:hAnsi="Times New Roman"/>
                <w:b/>
                <w:bCs/>
                <w:color w:val="000000" w:themeColor="text1"/>
                <w:sz w:val="26"/>
                <w:szCs w:val="26"/>
              </w:rPr>
              <w:t xml:space="preserve">III. NGHỊ ĐỊNH SỐ 235/2026/NĐ-CP CỦA CHÍNH PHỦ VỀ HỢP ĐỒNG THỰC HIỆN CÔNG VIỆC TRONG ĐƠN VỊ SỰ NGHIỆP CÔNG LẬP </w:t>
            </w:r>
          </w:p>
          <w:p w14:paraId="2C16F2F1" w14:textId="77777777" w:rsidR="00893E00" w:rsidRPr="00893E00" w:rsidRDefault="00893E00" w:rsidP="00AD270A">
            <w:pPr>
              <w:spacing w:before="160" w:after="120" w:line="240" w:lineRule="auto"/>
              <w:ind w:firstLine="340"/>
              <w:jc w:val="both"/>
              <w:rPr>
                <w:rFonts w:ascii="Times New Roman" w:hAnsi="Times New Roman"/>
                <w:color w:val="000000" w:themeColor="text1"/>
                <w:sz w:val="26"/>
                <w:szCs w:val="26"/>
              </w:rPr>
            </w:pPr>
            <w:r w:rsidRPr="00893E00">
              <w:rPr>
                <w:rFonts w:ascii="Times New Roman" w:hAnsi="Times New Roman"/>
                <w:b/>
                <w:bCs/>
                <w:color w:val="000000" w:themeColor="text1"/>
                <w:sz w:val="26"/>
                <w:szCs w:val="26"/>
              </w:rPr>
              <w:t>Điều 7. Thẩm quyền ký kết hợp đồng</w:t>
            </w:r>
          </w:p>
          <w:p w14:paraId="0772C260" w14:textId="61262083" w:rsidR="00893E00" w:rsidRPr="00893E00" w:rsidRDefault="006B74AA" w:rsidP="00AD270A">
            <w:pPr>
              <w:spacing w:before="160" w:after="120" w:line="240" w:lineRule="auto"/>
              <w:ind w:firstLine="340"/>
              <w:jc w:val="both"/>
              <w:rPr>
                <w:rFonts w:ascii="Times New Roman" w:hAnsi="Times New Roman"/>
                <w:i/>
                <w:iCs/>
                <w:color w:val="000000" w:themeColor="text1"/>
                <w:sz w:val="26"/>
                <w:szCs w:val="26"/>
              </w:rPr>
            </w:pPr>
            <w:r w:rsidRPr="006B74AA">
              <w:rPr>
                <w:rFonts w:ascii="Times New Roman" w:hAnsi="Times New Roman"/>
                <w:i/>
                <w:iCs/>
                <w:color w:val="000000" w:themeColor="text1"/>
                <w:sz w:val="26"/>
                <w:szCs w:val="26"/>
              </w:rPr>
              <w:t>"</w:t>
            </w:r>
            <w:r w:rsidR="00893E00" w:rsidRPr="00893E00">
              <w:rPr>
                <w:rFonts w:ascii="Times New Roman" w:hAnsi="Times New Roman"/>
                <w:i/>
                <w:iCs/>
                <w:color w:val="000000" w:themeColor="text1"/>
                <w:sz w:val="26"/>
                <w:szCs w:val="26"/>
              </w:rPr>
              <w:t>1. Đối với vị trí việc làm quản lý</w:t>
            </w:r>
          </w:p>
          <w:p w14:paraId="5897808A" w14:textId="77777777" w:rsidR="00893E00" w:rsidRPr="00893E00" w:rsidRDefault="00893E00" w:rsidP="00AD270A">
            <w:pPr>
              <w:spacing w:before="160" w:after="120" w:line="240" w:lineRule="auto"/>
              <w:ind w:firstLine="340"/>
              <w:jc w:val="both"/>
              <w:rPr>
                <w:rFonts w:ascii="Times New Roman" w:hAnsi="Times New Roman"/>
                <w:i/>
                <w:iCs/>
                <w:color w:val="000000" w:themeColor="text1"/>
                <w:sz w:val="26"/>
                <w:szCs w:val="26"/>
              </w:rPr>
            </w:pPr>
            <w:r w:rsidRPr="00893E00">
              <w:rPr>
                <w:rFonts w:ascii="Times New Roman" w:hAnsi="Times New Roman"/>
                <w:i/>
                <w:iCs/>
                <w:color w:val="000000" w:themeColor="text1"/>
                <w:sz w:val="26"/>
                <w:szCs w:val="26"/>
              </w:rPr>
              <w:t xml:space="preserve">a) Cấp có thẩm quyền bổ nhiệm quyết định ký kết hợp đồng để thực hiện công việc của vị trí việc làm là người </w:t>
            </w:r>
            <w:r w:rsidRPr="00893E00">
              <w:rPr>
                <w:rFonts w:ascii="Times New Roman" w:hAnsi="Times New Roman"/>
                <w:i/>
                <w:iCs/>
                <w:color w:val="000000" w:themeColor="text1"/>
                <w:sz w:val="26"/>
                <w:szCs w:val="26"/>
              </w:rPr>
              <w:lastRenderedPageBreak/>
              <w:t>đứng đầu đơn vị sự nghiệp công lập; quyết định ký kết hợp đồng hoặc phân cấp, ủy quyền cho người đứng đầu đơn vị sự nghiệp công lập ký kết hợp đồng để thực hiện công việc của vị trí việc làm cấp phó của người đứng đầu đơn vị sự nghiệp công lập;</w:t>
            </w:r>
          </w:p>
          <w:p w14:paraId="472B19A8" w14:textId="77777777" w:rsidR="00893E00" w:rsidRPr="00893E00" w:rsidRDefault="00893E00" w:rsidP="00AD270A">
            <w:pPr>
              <w:spacing w:before="160" w:after="120" w:line="240" w:lineRule="auto"/>
              <w:ind w:firstLine="340"/>
              <w:jc w:val="both"/>
              <w:rPr>
                <w:rFonts w:ascii="Times New Roman" w:hAnsi="Times New Roman"/>
                <w:i/>
                <w:iCs/>
                <w:color w:val="000000" w:themeColor="text1"/>
                <w:sz w:val="26"/>
                <w:szCs w:val="26"/>
              </w:rPr>
            </w:pPr>
            <w:r w:rsidRPr="00893E00">
              <w:rPr>
                <w:rFonts w:ascii="Times New Roman" w:hAnsi="Times New Roman"/>
                <w:i/>
                <w:iCs/>
                <w:color w:val="000000" w:themeColor="text1"/>
                <w:sz w:val="26"/>
                <w:szCs w:val="26"/>
              </w:rPr>
              <w:t>b) Người đứng đầu đơn vị sự nghiệp công lập quyết định ký kết hợp đồng để thực hiện công việc của vị trí việc làm người đứng đầu, cấp phó của người đứng đầu các đơn vị thuộc, trực thuộc đơn vị sự nghiệp công lập.</w:t>
            </w:r>
          </w:p>
          <w:p w14:paraId="5B840E9B" w14:textId="77777777" w:rsidR="00893E00" w:rsidRPr="00893E00" w:rsidRDefault="00893E00" w:rsidP="00AD270A">
            <w:pPr>
              <w:spacing w:before="160" w:after="120" w:line="240" w:lineRule="auto"/>
              <w:ind w:firstLine="340"/>
              <w:jc w:val="both"/>
              <w:rPr>
                <w:rFonts w:ascii="Times New Roman" w:hAnsi="Times New Roman"/>
                <w:i/>
                <w:iCs/>
                <w:color w:val="000000" w:themeColor="text1"/>
                <w:sz w:val="26"/>
                <w:szCs w:val="26"/>
              </w:rPr>
            </w:pPr>
            <w:r w:rsidRPr="00893E00">
              <w:rPr>
                <w:rFonts w:ascii="Times New Roman" w:hAnsi="Times New Roman"/>
                <w:i/>
                <w:iCs/>
                <w:color w:val="000000" w:themeColor="text1"/>
                <w:sz w:val="26"/>
                <w:szCs w:val="26"/>
              </w:rPr>
              <w:t>2. Việc ký kết hợp đồng đối với vị trí việc làm chuyên môn, nghiệp vụ và vị trí việc làm hỗ trợ do người đứng đầu đơn vị sự nghiệp công lập quyết định.</w:t>
            </w:r>
          </w:p>
          <w:p w14:paraId="6BF18507" w14:textId="16FA02C5" w:rsidR="00893E00" w:rsidRPr="006B74AA" w:rsidRDefault="00893E00" w:rsidP="00AD270A">
            <w:pPr>
              <w:spacing w:before="160" w:after="120" w:line="240" w:lineRule="auto"/>
              <w:ind w:firstLine="340"/>
              <w:jc w:val="both"/>
              <w:rPr>
                <w:rFonts w:ascii="Times New Roman" w:hAnsi="Times New Roman"/>
                <w:i/>
                <w:iCs/>
                <w:color w:val="000000" w:themeColor="text1"/>
                <w:sz w:val="26"/>
                <w:szCs w:val="26"/>
              </w:rPr>
            </w:pPr>
            <w:r w:rsidRPr="00893E00">
              <w:rPr>
                <w:rFonts w:ascii="Times New Roman" w:hAnsi="Times New Roman"/>
                <w:i/>
                <w:iCs/>
                <w:color w:val="000000" w:themeColor="text1"/>
                <w:sz w:val="26"/>
                <w:szCs w:val="26"/>
              </w:rPr>
              <w:t>3. Việc ký kết hợp đồng đối với công việc phục vụ cho hoạt động của đơn vị sự nghiệp công lập không thuộc Danh mục vị trí việc làm viên chức do người đứng đầu đơn vị sự nghiệp công lập quyết định ký kết hợp đồng hoặc giao cho người đứng đầu các đơn vị thuộc, trực thuộc ký kết hợp đồng.</w:t>
            </w:r>
            <w:r w:rsidR="006B74AA" w:rsidRPr="006B74AA">
              <w:rPr>
                <w:rFonts w:ascii="Times New Roman" w:hAnsi="Times New Roman"/>
                <w:i/>
                <w:iCs/>
                <w:color w:val="000000" w:themeColor="text1"/>
                <w:sz w:val="26"/>
                <w:szCs w:val="26"/>
              </w:rPr>
              <w:t>".</w:t>
            </w:r>
          </w:p>
        </w:tc>
        <w:tc>
          <w:tcPr>
            <w:tcW w:w="5529" w:type="dxa"/>
            <w:vAlign w:val="center"/>
          </w:tcPr>
          <w:p w14:paraId="10AB2F41" w14:textId="77777777" w:rsidR="0015260A"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b/>
                <w:bCs/>
                <w:color w:val="000000" w:themeColor="text1"/>
                <w:sz w:val="26"/>
                <w:szCs w:val="26"/>
                <w:lang w:val="nl-NL"/>
              </w:rPr>
              <w:lastRenderedPageBreak/>
              <w:t>Điều 4. Nhiệm vụ và quyền hạn của cơ quan chuyên môn thuộc Ủy ban nhân dân tỉnh, Ban Quản lý Khu kinh tế tỉnh và Ủy ban nhân dân xã, phường</w:t>
            </w:r>
          </w:p>
          <w:p w14:paraId="12407EEC" w14:textId="1FA8065E" w:rsidR="0015260A"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 xml:space="preserve">1. Thực hiện trách nhiệm, thẩm quyền của cơ quan quản lý viên chức theo quy định tại Điều 59 Nghị định số 259/2026/NĐ-CP </w:t>
            </w:r>
            <w:r w:rsidR="00A8747A">
              <w:rPr>
                <w:rFonts w:ascii="Times New Roman" w:hAnsi="Times New Roman"/>
                <w:color w:val="000000" w:themeColor="text1"/>
                <w:sz w:val="26"/>
                <w:szCs w:val="26"/>
                <w:lang w:val="nl-NL"/>
              </w:rPr>
              <w:t xml:space="preserve">của Chính phủ </w:t>
            </w:r>
            <w:r w:rsidRPr="006B74AA">
              <w:rPr>
                <w:rFonts w:ascii="Times New Roman" w:hAnsi="Times New Roman"/>
                <w:color w:val="000000" w:themeColor="text1"/>
                <w:sz w:val="26"/>
                <w:szCs w:val="26"/>
                <w:lang w:val="nl-NL"/>
              </w:rPr>
              <w:t>quy định về tuyển dụng, sử dụng và quản lý viên chức</w:t>
            </w:r>
            <w:r w:rsidR="00A8747A">
              <w:rPr>
                <w:rFonts w:ascii="Times New Roman" w:hAnsi="Times New Roman"/>
                <w:color w:val="000000" w:themeColor="text1"/>
                <w:sz w:val="26"/>
                <w:szCs w:val="26"/>
                <w:lang w:val="nl-NL"/>
              </w:rPr>
              <w:t>.</w:t>
            </w:r>
          </w:p>
          <w:p w14:paraId="4F51E0F3" w14:textId="4EF024F4" w:rsidR="0015260A" w:rsidRPr="006B74AA" w:rsidRDefault="0015260A" w:rsidP="00AD270A">
            <w:pPr>
              <w:spacing w:before="160" w:after="120" w:line="240" w:lineRule="auto"/>
              <w:ind w:firstLine="340"/>
              <w:jc w:val="both"/>
              <w:rPr>
                <w:rFonts w:ascii="Times New Roman" w:hAnsi="Times New Roman"/>
                <w:color w:val="000000" w:themeColor="text1"/>
                <w:sz w:val="26"/>
                <w:szCs w:val="26"/>
              </w:rPr>
            </w:pPr>
            <w:r w:rsidRPr="006B74AA">
              <w:rPr>
                <w:rFonts w:ascii="Times New Roman" w:hAnsi="Times New Roman"/>
                <w:color w:val="000000" w:themeColor="text1"/>
                <w:sz w:val="26"/>
                <w:szCs w:val="26"/>
                <w:lang w:val="nl-NL"/>
              </w:rPr>
              <w:t>2. Tuyển dụng viên chức, quyết định tiếp nhận vào làm viên chức</w:t>
            </w:r>
            <w:r w:rsidR="000A04E3">
              <w:rPr>
                <w:rFonts w:ascii="Times New Roman" w:hAnsi="Times New Roman"/>
                <w:color w:val="000000" w:themeColor="text1"/>
                <w:sz w:val="26"/>
                <w:szCs w:val="26"/>
                <w:lang w:val="nl-NL"/>
              </w:rPr>
              <w:t xml:space="preserve"> các đơn vị sự nghiệp công lập </w:t>
            </w:r>
            <w:r w:rsidR="000A04E3">
              <w:rPr>
                <w:rFonts w:ascii="Times New Roman" w:hAnsi="Times New Roman"/>
                <w:color w:val="000000" w:themeColor="text1"/>
                <w:sz w:val="26"/>
                <w:szCs w:val="26"/>
                <w:lang w:val="nl-NL"/>
              </w:rPr>
              <w:lastRenderedPageBreak/>
              <w:t>(</w:t>
            </w:r>
            <w:r w:rsidRPr="006B74AA">
              <w:rPr>
                <w:rFonts w:ascii="Times New Roman" w:hAnsi="Times New Roman"/>
                <w:color w:val="000000" w:themeColor="text1"/>
                <w:sz w:val="26"/>
                <w:szCs w:val="26"/>
                <w:lang w:val="nl-NL"/>
              </w:rPr>
              <w:t>đơn vị nhóm 3</w:t>
            </w:r>
            <w:r w:rsidR="000A04E3">
              <w:rPr>
                <w:rFonts w:ascii="Times New Roman" w:hAnsi="Times New Roman"/>
                <w:color w:val="000000" w:themeColor="text1"/>
                <w:sz w:val="26"/>
                <w:szCs w:val="26"/>
                <w:lang w:val="nl-NL"/>
              </w:rPr>
              <w:t xml:space="preserve"> và</w:t>
            </w:r>
            <w:r w:rsidRPr="006B74AA">
              <w:rPr>
                <w:rFonts w:ascii="Times New Roman" w:hAnsi="Times New Roman"/>
                <w:color w:val="000000" w:themeColor="text1"/>
                <w:sz w:val="26"/>
                <w:szCs w:val="26"/>
                <w:lang w:val="nl-NL"/>
              </w:rPr>
              <w:t xml:space="preserve"> đơn vị nhóm 4</w:t>
            </w:r>
            <w:r w:rsidR="000A04E3">
              <w:rPr>
                <w:rFonts w:ascii="Times New Roman" w:hAnsi="Times New Roman"/>
                <w:color w:val="000000" w:themeColor="text1"/>
                <w:sz w:val="26"/>
                <w:szCs w:val="26"/>
                <w:lang w:val="nl-NL"/>
              </w:rPr>
              <w:t>)</w:t>
            </w:r>
            <w:r w:rsidRPr="006B74AA">
              <w:rPr>
                <w:rFonts w:ascii="Times New Roman" w:hAnsi="Times New Roman"/>
                <w:color w:val="000000" w:themeColor="text1"/>
                <w:sz w:val="26"/>
                <w:szCs w:val="26"/>
                <w:lang w:val="nl-NL"/>
              </w:rPr>
              <w:t xml:space="preserve"> trực thuộc sở hoặc </w:t>
            </w:r>
            <w:r w:rsidRPr="006B74AA">
              <w:rPr>
                <w:rFonts w:ascii="Times New Roman" w:hAnsi="Times New Roman"/>
                <w:color w:val="000000" w:themeColor="text1"/>
                <w:sz w:val="26"/>
                <w:szCs w:val="26"/>
              </w:rPr>
              <w:t>ủy quyền cho đơn vị sự nghiệp công lập thuộc thẩm quyền quản lý trực tiếp tuyển dụng.</w:t>
            </w:r>
          </w:p>
          <w:p w14:paraId="132FB37B" w14:textId="77777777" w:rsidR="0015260A"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3. Quy hoạch, bổ nhiệm, bổ nhiệm lại, kéo dài thời gian giữ chức vụ, điều động, luân chuyển; tạm đình chỉ công tác, tạm đình chỉ chức vụ, cho thôi giữ chức vụ; nghỉ hưu, thôi việc đối với viên chức quản lý đơn vị sự nghiệp công lập thuộc thẩm quyền quản lý.</w:t>
            </w:r>
          </w:p>
          <w:p w14:paraId="28052A0F" w14:textId="77777777" w:rsidR="0015260A"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4. Biệt phái viên chức không giữ chức vụ quản lý thuộc thẩm quyền tuyển dụng quy định tại khoản 2 và viên chức quản lý thuộc thẩm quyền bổ nhiệm quy định tại khoản 3 Điều 4 Quyết định này.</w:t>
            </w:r>
          </w:p>
          <w:p w14:paraId="692B5A03" w14:textId="77777777" w:rsidR="0015260A"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5. Quyết định thay đổi bậc nghề nghiệp của vị trí việc làm, thay đổi vị trí việc làm đối với viên chức quản lý thuộc thẩm quyền bổ nhiệm quy định tại khoản 3 Điều 4 Quyết định này.</w:t>
            </w:r>
          </w:p>
          <w:p w14:paraId="3F2919C1" w14:textId="77777777" w:rsidR="0015260A" w:rsidRPr="006B74AA" w:rsidRDefault="0015260A" w:rsidP="00AD270A">
            <w:pPr>
              <w:spacing w:before="160" w:after="120" w:line="240" w:lineRule="auto"/>
              <w:ind w:firstLine="340"/>
              <w:jc w:val="both"/>
              <w:rPr>
                <w:rFonts w:ascii="Times New Roman" w:hAnsi="Times New Roman"/>
                <w:color w:val="000000" w:themeColor="text1"/>
                <w:sz w:val="26"/>
                <w:szCs w:val="26"/>
              </w:rPr>
            </w:pPr>
            <w:r w:rsidRPr="006B74AA">
              <w:rPr>
                <w:rFonts w:ascii="Times New Roman" w:hAnsi="Times New Roman"/>
                <w:sz w:val="26"/>
                <w:szCs w:val="26"/>
                <w:lang w:val="nl-NL"/>
              </w:rPr>
              <w:t>6. Quyết định thực hiện chế độ tiền lương (nâng bậc lương thường xuyên, nâng bậc lương trước thời hạn, nâng mức phụ cấp thâm niên vượt khung, phụ cấp thâm niên nghề) đối với viên chức thuộc thẩm quyền bổ nhiệm quy định tại khoản 3 Điều 4 Quyết định này; thực hiện các khoản phụ cấp khác đối với viên chức thuộc thẩm quyền quản lý theo quy định hiện hành của Nhà nước.</w:t>
            </w:r>
          </w:p>
          <w:p w14:paraId="00F1F584" w14:textId="77777777" w:rsidR="00320D50" w:rsidRDefault="0015260A" w:rsidP="00AD270A">
            <w:pPr>
              <w:spacing w:before="160" w:after="120" w:line="240" w:lineRule="auto"/>
              <w:ind w:firstLine="340"/>
              <w:jc w:val="both"/>
              <w:rPr>
                <w:rFonts w:ascii="Times New Roman" w:hAnsi="Times New Roman"/>
                <w:color w:val="000000" w:themeColor="text1"/>
                <w:sz w:val="26"/>
                <w:szCs w:val="26"/>
              </w:rPr>
            </w:pPr>
            <w:r w:rsidRPr="006B74AA">
              <w:rPr>
                <w:rFonts w:ascii="Times New Roman" w:hAnsi="Times New Roman"/>
                <w:color w:val="000000" w:themeColor="text1"/>
                <w:sz w:val="26"/>
                <w:szCs w:val="26"/>
                <w:lang w:val="nl-NL"/>
              </w:rPr>
              <w:t>7. K</w:t>
            </w:r>
            <w:r w:rsidRPr="006B74AA">
              <w:rPr>
                <w:rFonts w:ascii="Times New Roman" w:hAnsi="Times New Roman"/>
                <w:color w:val="000000" w:themeColor="text1"/>
                <w:sz w:val="26"/>
                <w:szCs w:val="26"/>
              </w:rPr>
              <w:t xml:space="preserve">ý kết hợp đồng để thực hiện công việc của vị trí việc làm là người đứng đầu đơn vị sự nghiệp </w:t>
            </w:r>
            <w:r w:rsidRPr="006B74AA">
              <w:rPr>
                <w:rFonts w:ascii="Times New Roman" w:hAnsi="Times New Roman"/>
                <w:color w:val="000000" w:themeColor="text1"/>
                <w:sz w:val="26"/>
                <w:szCs w:val="26"/>
              </w:rPr>
              <w:lastRenderedPageBreak/>
              <w:t>công lập thuộc thẩm quyền bổ nhiệm quy định tại khoản 3 Điều 4 Quyết định này.</w:t>
            </w:r>
          </w:p>
          <w:p w14:paraId="32BA461B" w14:textId="06F59FE4" w:rsidR="00AD270A" w:rsidRPr="006B74AA" w:rsidRDefault="00AD270A" w:rsidP="00AD270A">
            <w:pPr>
              <w:spacing w:before="160" w:after="120" w:line="240" w:lineRule="auto"/>
              <w:ind w:firstLine="340"/>
              <w:jc w:val="both"/>
              <w:rPr>
                <w:rFonts w:ascii="Times New Roman" w:hAnsi="Times New Roman"/>
                <w:color w:val="000000" w:themeColor="text1"/>
                <w:sz w:val="26"/>
                <w:szCs w:val="26"/>
                <w:lang w:val="nl-NL"/>
              </w:rPr>
            </w:pPr>
            <w:r w:rsidRPr="00AD270A">
              <w:rPr>
                <w:rFonts w:ascii="Times New Roman" w:hAnsi="Times New Roman"/>
                <w:color w:val="000000" w:themeColor="text1"/>
                <w:sz w:val="26"/>
                <w:szCs w:val="26"/>
              </w:rPr>
              <w:t>6. Quyết định tiếp nhận viên chức chuyển công tác từ các cơ quan, đơn vị, địa phương thuộc hệ thống chính trị của tỉnh về làm việc tại các đơn vị sự nghệp công lập (đơn vị nhóm 3 và đơn vị nhóm 4) thuộc phạm vi quản lý và chuyển công tác ngược lại.</w:t>
            </w:r>
          </w:p>
        </w:tc>
        <w:tc>
          <w:tcPr>
            <w:tcW w:w="3260" w:type="dxa"/>
            <w:vMerge w:val="restart"/>
            <w:vAlign w:val="center"/>
          </w:tcPr>
          <w:p w14:paraId="2BB5945A" w14:textId="764E2353" w:rsidR="00A8747A" w:rsidRDefault="00A8747A" w:rsidP="00AD270A">
            <w:pPr>
              <w:spacing w:before="160" w:after="120" w:line="240" w:lineRule="auto"/>
              <w:ind w:firstLine="34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lastRenderedPageBreak/>
              <w:t>1. Phân cấp nhiệm vụ và quyền hạn của cơ quan quản lý đơn vị sự nghiệp công lập theo quy định tại Điều 59 Nghị định số 259/2026/NĐ-CP.</w:t>
            </w:r>
          </w:p>
          <w:p w14:paraId="3A60FDE2" w14:textId="77777777" w:rsidR="00A8747A" w:rsidRDefault="00A8747A" w:rsidP="00AD270A">
            <w:pPr>
              <w:spacing w:before="160" w:after="120" w:line="240" w:lineRule="auto"/>
              <w:ind w:firstLine="34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 Phân cấp thẩm quyền tuyển dụng viên chức theoq quy định tại khoản 2, khoản 3 Điều 3 và thẩm quyền tiếp </w:t>
            </w:r>
            <w:r>
              <w:rPr>
                <w:rFonts w:ascii="Times New Roman" w:hAnsi="Times New Roman"/>
                <w:color w:val="000000" w:themeColor="text1"/>
                <w:sz w:val="26"/>
                <w:szCs w:val="26"/>
                <w:lang w:val="nl-NL"/>
              </w:rPr>
              <w:lastRenderedPageBreak/>
              <w:t>nhận vào làm viên chức quy định tại khoản 2 Điều 16 Nghị định số 259/2026/NĐ-CP.</w:t>
            </w:r>
          </w:p>
          <w:p w14:paraId="29C89072" w14:textId="5F7D18A2" w:rsidR="006B74AA" w:rsidRDefault="00A8747A" w:rsidP="00AD270A">
            <w:pPr>
              <w:spacing w:before="160" w:after="120" w:line="240" w:lineRule="auto"/>
              <w:ind w:firstLine="340"/>
              <w:jc w:val="both"/>
              <w:rPr>
                <w:rFonts w:ascii="Times New Roman" w:eastAsiaTheme="minorHAnsi" w:hAnsi="Times New Roman"/>
                <w:color w:val="000000" w:themeColor="text1"/>
                <w:kern w:val="2"/>
                <w:sz w:val="26"/>
                <w:szCs w:val="26"/>
                <w:lang w:val="nl-NL"/>
                <w14:ligatures w14:val="standardContextual"/>
              </w:rPr>
            </w:pPr>
            <w:r>
              <w:rPr>
                <w:rFonts w:ascii="Times New Roman" w:eastAsiaTheme="minorHAnsi" w:hAnsi="Times New Roman"/>
                <w:color w:val="000000" w:themeColor="text1"/>
                <w:kern w:val="2"/>
                <w:sz w:val="26"/>
                <w:szCs w:val="26"/>
                <w:lang w:val="nl-NL"/>
                <w14:ligatures w14:val="standardContextual"/>
              </w:rPr>
              <w:t xml:space="preserve">3. Phân cấp thẩm quyền quy hoach, bổ nhiệm, bổ nhiệm lại, </w:t>
            </w:r>
            <w:r w:rsidRPr="006B74AA">
              <w:rPr>
                <w:rFonts w:ascii="Times New Roman" w:hAnsi="Times New Roman"/>
                <w:color w:val="000000" w:themeColor="text1"/>
                <w:sz w:val="26"/>
                <w:szCs w:val="26"/>
                <w:lang w:val="nl-NL"/>
              </w:rPr>
              <w:t>kéo dài thời gian giữ chức vụ, điều động, luân chuyển</w:t>
            </w:r>
            <w:r>
              <w:rPr>
                <w:rFonts w:ascii="Times New Roman" w:hAnsi="Times New Roman"/>
                <w:color w:val="000000" w:themeColor="text1"/>
                <w:sz w:val="26"/>
                <w:szCs w:val="26"/>
                <w:lang w:val="nl-NL"/>
              </w:rPr>
              <w:t>, biệt phái</w:t>
            </w:r>
            <w:r w:rsidRPr="006B74AA">
              <w:rPr>
                <w:rFonts w:ascii="Times New Roman" w:hAnsi="Times New Roman"/>
                <w:color w:val="000000" w:themeColor="text1"/>
                <w:sz w:val="26"/>
                <w:szCs w:val="26"/>
                <w:lang w:val="nl-NL"/>
              </w:rPr>
              <w:t>; tạm đình chỉ công tác, tạm đình chỉ chức vụ, cho thôi giữ chức vụ; nghỉ hưu, thôi việc</w:t>
            </w:r>
            <w:r w:rsidR="004522B4">
              <w:rPr>
                <w:rFonts w:ascii="Times New Roman" w:hAnsi="Times New Roman"/>
                <w:color w:val="000000" w:themeColor="text1"/>
                <w:sz w:val="26"/>
                <w:szCs w:val="26"/>
                <w:lang w:val="nl-NL"/>
              </w:rPr>
              <w:t xml:space="preserve"> đối với viên chức</w:t>
            </w:r>
            <w:r>
              <w:rPr>
                <w:rFonts w:ascii="Times New Roman" w:hAnsi="Times New Roman"/>
                <w:color w:val="000000" w:themeColor="text1"/>
                <w:sz w:val="26"/>
                <w:szCs w:val="26"/>
                <w:lang w:val="nl-NL"/>
              </w:rPr>
              <w:t xml:space="preserve"> theo quy định tại khoản 7 Điều 25, khoản 6 Điều 26, khoản 1 Điều 30, Điều 36, khoản 3 Điều 46 Nghị định số 259/2026/NĐ-CP</w:t>
            </w:r>
            <w:r w:rsidR="004522B4">
              <w:rPr>
                <w:rFonts w:ascii="Times New Roman" w:hAnsi="Times New Roman"/>
                <w:color w:val="000000" w:themeColor="text1"/>
                <w:sz w:val="26"/>
                <w:szCs w:val="26"/>
                <w:lang w:val="nl-NL"/>
              </w:rPr>
              <w:t>; khoản 1 Điều 12 Nghị định số 234/2026/NĐ-CP của Chính phủ quy định về xử lý kỷ luật viên chức</w:t>
            </w:r>
            <w:r>
              <w:rPr>
                <w:rFonts w:ascii="Times New Roman" w:hAnsi="Times New Roman"/>
                <w:color w:val="000000" w:themeColor="text1"/>
                <w:sz w:val="26"/>
                <w:szCs w:val="26"/>
                <w:lang w:val="nl-NL"/>
              </w:rPr>
              <w:t xml:space="preserve"> và</w:t>
            </w:r>
            <w:r w:rsidR="004522B4">
              <w:rPr>
                <w:rFonts w:ascii="Times New Roman" w:hAnsi="Times New Roman"/>
                <w:color w:val="000000" w:themeColor="text1"/>
                <w:sz w:val="26"/>
                <w:szCs w:val="26"/>
                <w:lang w:val="nl-NL"/>
              </w:rPr>
              <w:t xml:space="preserve"> khoản 1 Điều 55</w:t>
            </w:r>
            <w:r>
              <w:rPr>
                <w:rFonts w:ascii="Times New Roman" w:hAnsi="Times New Roman"/>
                <w:color w:val="000000" w:themeColor="text1"/>
                <w:sz w:val="26"/>
                <w:szCs w:val="26"/>
                <w:lang w:val="nl-NL"/>
              </w:rPr>
              <w:t xml:space="preserve"> Quy định số 993</w:t>
            </w:r>
            <w:r w:rsidR="004522B4">
              <w:rPr>
                <w:rFonts w:ascii="Times New Roman" w:hAnsi="Times New Roman"/>
                <w:color w:val="000000" w:themeColor="text1"/>
                <w:sz w:val="26"/>
                <w:szCs w:val="26"/>
                <w:lang w:val="nl-NL"/>
              </w:rPr>
              <w:t xml:space="preserve">-QĐ/TU ngày 25/6/2026 của Ban Thường vụ Tỉnh ủy </w:t>
            </w:r>
            <w:r w:rsidR="004522B4" w:rsidRPr="004522B4">
              <w:rPr>
                <w:rFonts w:ascii="Times New Roman" w:hAnsi="Times New Roman"/>
                <w:color w:val="000000" w:themeColor="text1"/>
                <w:sz w:val="26"/>
                <w:szCs w:val="26"/>
                <w:lang w:val="nl-NL"/>
              </w:rPr>
              <w:t xml:space="preserve">Quy định về phân cấp quản lý cán bộ và quy hoạch, bổ nhiệm, giới thiệu ứng cử, tạm đình chỉ công tác, cho thôi giữ </w:t>
            </w:r>
            <w:r w:rsidR="004522B4" w:rsidRPr="004522B4">
              <w:rPr>
                <w:rFonts w:ascii="Times New Roman" w:hAnsi="Times New Roman"/>
                <w:color w:val="000000" w:themeColor="text1"/>
                <w:sz w:val="26"/>
                <w:szCs w:val="26"/>
                <w:lang w:val="nl-NL"/>
              </w:rPr>
              <w:lastRenderedPageBreak/>
              <w:t>chức vụ, từ chức, miễn nhiệm đối với cán bộ</w:t>
            </w:r>
            <w:r w:rsidR="006B74AA" w:rsidRPr="00A76A57">
              <w:rPr>
                <w:rFonts w:ascii="Times New Roman" w:eastAsiaTheme="minorHAnsi" w:hAnsi="Times New Roman"/>
                <w:color w:val="000000" w:themeColor="text1"/>
                <w:kern w:val="2"/>
                <w:sz w:val="26"/>
                <w:szCs w:val="26"/>
                <w:lang w:val="nl-NL"/>
                <w14:ligatures w14:val="standardContextual"/>
              </w:rPr>
              <w:t>.</w:t>
            </w:r>
          </w:p>
          <w:p w14:paraId="19353E91" w14:textId="38285AE5" w:rsidR="004522B4" w:rsidRDefault="004522B4" w:rsidP="00AD270A">
            <w:pPr>
              <w:spacing w:before="160" w:after="120" w:line="240" w:lineRule="auto"/>
              <w:ind w:firstLine="340"/>
              <w:jc w:val="both"/>
              <w:rPr>
                <w:rFonts w:ascii="Times New Roman" w:eastAsiaTheme="minorHAnsi" w:hAnsi="Times New Roman"/>
                <w:color w:val="000000" w:themeColor="text1"/>
                <w:kern w:val="2"/>
                <w:sz w:val="26"/>
                <w:szCs w:val="26"/>
                <w:lang w:val="nl-NL"/>
                <w14:ligatures w14:val="standardContextual"/>
              </w:rPr>
            </w:pPr>
            <w:r>
              <w:rPr>
                <w:rFonts w:ascii="Times New Roman" w:hAnsi="Times New Roman"/>
                <w:color w:val="000000" w:themeColor="text1"/>
                <w:sz w:val="26"/>
                <w:szCs w:val="26"/>
                <w:lang w:val="nl-NL"/>
              </w:rPr>
              <w:t xml:space="preserve">4. Phân cấp thẩm quyền thay đổi </w:t>
            </w:r>
            <w:r w:rsidRPr="006B74AA">
              <w:rPr>
                <w:rFonts w:ascii="Times New Roman" w:hAnsi="Times New Roman"/>
                <w:color w:val="000000" w:themeColor="text1"/>
                <w:sz w:val="26"/>
                <w:szCs w:val="26"/>
                <w:lang w:val="nl-NL"/>
              </w:rPr>
              <w:t>đổi bậc nghề nghiệp của vị trí việc làm, thay đổi vị trí việc làm</w:t>
            </w:r>
            <w:r>
              <w:rPr>
                <w:rFonts w:ascii="Times New Roman" w:hAnsi="Times New Roman"/>
                <w:color w:val="000000" w:themeColor="text1"/>
                <w:sz w:val="26"/>
                <w:szCs w:val="26"/>
                <w:lang w:val="nl-NL"/>
              </w:rPr>
              <w:t xml:space="preserve"> theo quy định tại khoản 7 Điều 25, khoản 6 Điều 26 Nghị định số 259/2026/NĐ-CP.</w:t>
            </w:r>
          </w:p>
          <w:p w14:paraId="4A81E73C" w14:textId="00B3D01D" w:rsidR="004522B4" w:rsidRDefault="004522B4" w:rsidP="00AD270A">
            <w:pPr>
              <w:spacing w:before="160" w:after="120" w:line="240" w:lineRule="auto"/>
              <w:ind w:firstLine="340"/>
              <w:jc w:val="both"/>
              <w:rPr>
                <w:rFonts w:ascii="Times New Roman" w:hAnsi="Times New Roman"/>
                <w:sz w:val="26"/>
                <w:szCs w:val="26"/>
                <w:lang w:val="nl-NL"/>
              </w:rPr>
            </w:pPr>
            <w:r>
              <w:rPr>
                <w:rFonts w:ascii="Times New Roman" w:eastAsiaTheme="minorHAnsi" w:hAnsi="Times New Roman"/>
                <w:color w:val="000000" w:themeColor="text1"/>
                <w:kern w:val="2"/>
                <w:sz w:val="26"/>
                <w:szCs w:val="26"/>
                <w:lang w:val="nl-NL"/>
                <w14:ligatures w14:val="standardContextual"/>
              </w:rPr>
              <w:t xml:space="preserve">5. Phân cấp thẩm quyền quyết định </w:t>
            </w:r>
            <w:r w:rsidRPr="006B74AA">
              <w:rPr>
                <w:rFonts w:ascii="Times New Roman" w:hAnsi="Times New Roman"/>
                <w:sz w:val="26"/>
                <w:szCs w:val="26"/>
                <w:lang w:val="nl-NL"/>
              </w:rPr>
              <w:t xml:space="preserve">thực hiện chế độ tiền lương </w:t>
            </w:r>
            <w:r>
              <w:rPr>
                <w:rFonts w:ascii="Times New Roman" w:hAnsi="Times New Roman"/>
                <w:sz w:val="26"/>
                <w:szCs w:val="26"/>
                <w:lang w:val="nl-NL"/>
              </w:rPr>
              <w:t>và các chế độ phụ cấp đối với viên chức theo quy định tại khoản 1 Điều 55 Quy định số 993-QĐ/TU.</w:t>
            </w:r>
          </w:p>
          <w:p w14:paraId="026E1B86" w14:textId="73E2067D" w:rsidR="004522B4" w:rsidRPr="00A76A57" w:rsidRDefault="004522B4" w:rsidP="00AD270A">
            <w:pPr>
              <w:spacing w:before="160" w:after="120" w:line="240" w:lineRule="auto"/>
              <w:ind w:firstLine="340"/>
              <w:jc w:val="both"/>
              <w:rPr>
                <w:rFonts w:ascii="Times New Roman" w:eastAsiaTheme="minorHAnsi" w:hAnsi="Times New Roman"/>
                <w:color w:val="000000" w:themeColor="text1"/>
                <w:kern w:val="2"/>
                <w:sz w:val="26"/>
                <w:szCs w:val="26"/>
                <w:lang w:val="nl-NL"/>
                <w14:ligatures w14:val="standardContextual"/>
              </w:rPr>
            </w:pPr>
            <w:r>
              <w:rPr>
                <w:rFonts w:ascii="Times New Roman" w:hAnsi="Times New Roman"/>
                <w:sz w:val="26"/>
                <w:szCs w:val="26"/>
                <w:lang w:val="nl-NL"/>
              </w:rPr>
              <w:t>6. Phân cấp thẩm quyền ký hợp đồng theo vị trí việc làm viên chức quy định tại khoản 1 Điều 7 Nghị định số 235/2026/NĐ-CP của Chính phủ về hợp đồng thực hiện nhiệm vụ trong đơn vị sự nghiệp công lập.</w:t>
            </w:r>
          </w:p>
          <w:p w14:paraId="23AE4057" w14:textId="77777777" w:rsidR="00320D50" w:rsidRDefault="004522B4" w:rsidP="00AD270A">
            <w:pPr>
              <w:spacing w:before="160" w:after="120" w:line="240" w:lineRule="auto"/>
              <w:ind w:firstLine="340"/>
              <w:jc w:val="both"/>
              <w:rPr>
                <w:rFonts w:ascii="Times New Roman" w:eastAsiaTheme="minorHAnsi" w:hAnsi="Times New Roman"/>
                <w:color w:val="000000" w:themeColor="text1"/>
                <w:kern w:val="2"/>
                <w:sz w:val="26"/>
                <w:szCs w:val="26"/>
                <w:lang w:val="nl-NL"/>
                <w14:ligatures w14:val="standardContextual"/>
              </w:rPr>
            </w:pPr>
            <w:r>
              <w:rPr>
                <w:rFonts w:ascii="Times New Roman" w:eastAsiaTheme="minorHAnsi" w:hAnsi="Times New Roman"/>
                <w:color w:val="000000" w:themeColor="text1"/>
                <w:kern w:val="2"/>
                <w:sz w:val="26"/>
                <w:szCs w:val="26"/>
                <w:lang w:val="nl-NL"/>
                <w14:ligatures w14:val="standardContextual"/>
              </w:rPr>
              <w:t xml:space="preserve">7. Phân cấp nhiệm vụ và quyền hạn của đơn vị sự nghiệp công lập thuộc đơn vị nhóm 1 và đơn vị nhóm 2 quy định tại khoản 1 Điều 60 </w:t>
            </w:r>
            <w:r>
              <w:rPr>
                <w:rFonts w:ascii="Times New Roman" w:eastAsiaTheme="minorHAnsi" w:hAnsi="Times New Roman"/>
                <w:color w:val="000000" w:themeColor="text1"/>
                <w:kern w:val="2"/>
                <w:sz w:val="26"/>
                <w:szCs w:val="26"/>
                <w:lang w:val="nl-NL"/>
                <w14:ligatures w14:val="standardContextual"/>
              </w:rPr>
              <w:lastRenderedPageBreak/>
              <w:t>Nghị định số 259/2026/NĐ-CP.</w:t>
            </w:r>
          </w:p>
          <w:p w14:paraId="4E4371A0" w14:textId="0DED0353" w:rsidR="004522B4" w:rsidRPr="006B74AA" w:rsidRDefault="004522B4" w:rsidP="00AD270A">
            <w:pPr>
              <w:spacing w:before="160" w:after="120" w:line="240" w:lineRule="auto"/>
              <w:ind w:firstLine="340"/>
              <w:jc w:val="both"/>
              <w:rPr>
                <w:rFonts w:ascii="Times New Roman" w:eastAsiaTheme="minorHAnsi" w:hAnsi="Times New Roman"/>
                <w:color w:val="000000" w:themeColor="text1"/>
                <w:kern w:val="2"/>
                <w:sz w:val="26"/>
                <w:szCs w:val="26"/>
                <w:lang w:val="nl-NL"/>
                <w14:ligatures w14:val="standardContextual"/>
              </w:rPr>
            </w:pPr>
            <w:r>
              <w:rPr>
                <w:rFonts w:ascii="Times New Roman" w:eastAsiaTheme="minorHAnsi" w:hAnsi="Times New Roman"/>
                <w:color w:val="000000" w:themeColor="text1"/>
                <w:kern w:val="2"/>
                <w:sz w:val="26"/>
                <w:szCs w:val="26"/>
                <w:lang w:val="nl-NL"/>
                <w14:ligatures w14:val="standardContextual"/>
              </w:rPr>
              <w:t>8. Phân cấp nhiệm vụ và quyền hạn của đơn vị sự nghiệp công lập thuộc đơn vị nhóm 3 và đơn vị nhóm 4 quy định tại khoản 2 Điều 60 Nghị định số 259/2026/NĐ-CP.</w:t>
            </w:r>
          </w:p>
        </w:tc>
      </w:tr>
      <w:tr w:rsidR="00320D50" w:rsidRPr="006B74AA" w14:paraId="11417D36" w14:textId="77777777" w:rsidTr="000A04E3">
        <w:tc>
          <w:tcPr>
            <w:tcW w:w="6232" w:type="dxa"/>
            <w:vMerge/>
            <w:vAlign w:val="center"/>
          </w:tcPr>
          <w:p w14:paraId="7D30BF49" w14:textId="77777777" w:rsidR="00320D50" w:rsidRPr="006B74AA" w:rsidRDefault="00320D50" w:rsidP="00AD270A">
            <w:pPr>
              <w:spacing w:before="160" w:after="120" w:line="240" w:lineRule="auto"/>
              <w:ind w:firstLine="340"/>
              <w:jc w:val="both"/>
              <w:rPr>
                <w:rFonts w:ascii="Times New Roman" w:hAnsi="Times New Roman"/>
                <w:color w:val="000000" w:themeColor="text1"/>
                <w:sz w:val="26"/>
                <w:szCs w:val="26"/>
                <w:lang w:val="nl-NL"/>
              </w:rPr>
            </w:pPr>
          </w:p>
        </w:tc>
        <w:tc>
          <w:tcPr>
            <w:tcW w:w="5529" w:type="dxa"/>
            <w:vAlign w:val="center"/>
          </w:tcPr>
          <w:p w14:paraId="52A794CC" w14:textId="77777777" w:rsidR="0015260A" w:rsidRPr="006B74AA" w:rsidRDefault="0015260A" w:rsidP="00AD270A">
            <w:pPr>
              <w:spacing w:before="160" w:after="120" w:line="240" w:lineRule="auto"/>
              <w:ind w:firstLine="340"/>
              <w:jc w:val="both"/>
              <w:rPr>
                <w:rFonts w:ascii="Times New Roman" w:hAnsi="Times New Roman"/>
                <w:b/>
                <w:bCs/>
                <w:color w:val="000000" w:themeColor="text1"/>
                <w:sz w:val="26"/>
                <w:szCs w:val="26"/>
                <w:lang w:val="nl-NL"/>
              </w:rPr>
            </w:pPr>
            <w:r w:rsidRPr="006B74AA">
              <w:rPr>
                <w:rFonts w:ascii="Times New Roman" w:hAnsi="Times New Roman"/>
                <w:b/>
                <w:bCs/>
                <w:color w:val="000000" w:themeColor="text1"/>
                <w:sz w:val="26"/>
                <w:szCs w:val="26"/>
                <w:lang w:val="nl-NL"/>
              </w:rPr>
              <w:t>Điều 5. Nhiệm vụ và quyền hạn của đơn vị sự nghiệp công lập trực thuộc Ủy ban nhân dân tỉnh; đơn vị sự nghiệp công lập trực thuộc cơ quan chuyên môn thuộc Ủy ban nhân dân tỉnh, Ban Quản lý Khu kinh tế tỉnh và Ủy ban nhân dân xã, phường</w:t>
            </w:r>
          </w:p>
          <w:p w14:paraId="02044097" w14:textId="77777777" w:rsidR="0015260A"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1. Đơn vị nhóm 1 và đơn vị nhóm 2</w:t>
            </w:r>
          </w:p>
          <w:p w14:paraId="782E893D" w14:textId="77777777" w:rsidR="0015260A"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a) Thực hiện nhiệm vụ, quyền hạn của đơn vị sự nghiệp công lập quy định tại khoản 1 Điều 60 Nghị định số 259/2026/NĐ-CP.</w:t>
            </w:r>
          </w:p>
          <w:p w14:paraId="2C53E5B2" w14:textId="77777777" w:rsidR="0015260A"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Trường hợp đơn vị sự nghiệp công lập trực thuộc cơ quan chuyên môn thuộc Ủy ban nhân dân tỉnh, Ban Quản lý Khu kinh tế tỉnh và Ủy ban nhân dân xã, phường không tự mình thực hiện tuyển dụng viên chức được thì báo cáo cơ quan quản lý đơn vị sự nghiệp công lập quy định tại Điều 4 Quyết định này thực hiện việc tuyển dụng viên chức.</w:t>
            </w:r>
          </w:p>
          <w:p w14:paraId="299FA3E0" w14:textId="77777777" w:rsidR="0015260A"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b) Tạm đình chỉ công tác, nghỉ hưu, thôi việc đối với viên chức thuộc thẩm quyền quản lý.</w:t>
            </w:r>
          </w:p>
          <w:p w14:paraId="6C5E836B" w14:textId="77777777" w:rsidR="0015260A"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lastRenderedPageBreak/>
              <w:t>c) Xử lý kỷ luật và quyết định hình thực kỷ luật, nghỉ hưu, thôi việc đối với viên chức thuộc thẩm quyền quản lý theo quy định tại Điều 12 Nghị định số 234/2026/NĐ-CP của Chính phủ quy định về xử lý kỷ luật viên chức.</w:t>
            </w:r>
          </w:p>
          <w:p w14:paraId="00E47ECF" w14:textId="77777777" w:rsidR="0015260A"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d) Quyết định thực hiện chế độ tiền lương (nâng bậc lương thường xuyên, nâng bậc lương trước thời hạn, nâng mức phụ cấp thâm niên vượt khung, phụ cấp thâm niên nghề) đối với viên chức thẩm quyền quản lý; thực hiện các khoản phụ cấp khác đối với viên chức thuộc thẩm quyền quản lý theo quy định hiện hành của Nhà nước và hướng dẫn của cơ quan có thẩm quyền.</w:t>
            </w:r>
          </w:p>
          <w:p w14:paraId="58E18412" w14:textId="77777777" w:rsidR="0015260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 xml:space="preserve">g) Ký hợp đồng thực hiện công việc trong đơn vị sự nghiệp công lập theo quy định tại Điều 7 Nghị định số 235/2026/NĐ-CP, trừ trường hợp người đứng đầu đơn vị sự nghiệp công lập. </w:t>
            </w:r>
          </w:p>
          <w:p w14:paraId="62955489" w14:textId="77777777" w:rsidR="00AD270A" w:rsidRPr="00AD270A" w:rsidRDefault="00AD270A" w:rsidP="00AD270A">
            <w:pPr>
              <w:spacing w:before="160" w:after="120" w:line="240" w:lineRule="auto"/>
              <w:ind w:firstLine="340"/>
              <w:jc w:val="both"/>
              <w:rPr>
                <w:rFonts w:ascii="Times New Roman" w:hAnsi="Times New Roman"/>
                <w:color w:val="000000" w:themeColor="text1"/>
                <w:sz w:val="26"/>
                <w:szCs w:val="26"/>
                <w:lang w:val="nl-NL"/>
              </w:rPr>
            </w:pPr>
            <w:r w:rsidRPr="00AD270A">
              <w:rPr>
                <w:rFonts w:ascii="Times New Roman" w:hAnsi="Times New Roman"/>
                <w:color w:val="000000" w:themeColor="text1"/>
                <w:sz w:val="26"/>
                <w:szCs w:val="26"/>
                <w:lang w:val="nl-NL"/>
              </w:rPr>
              <w:t>h) Quyết định tiếp nhận viên chức chuyển công tác từ các cơ quan, đơn vị, địa phương thuộc hệ thống chính trị của tỉnh và ở ngoài tỉnh về làm việc tại đơn vị và chuyển công tác ngược lại.</w:t>
            </w:r>
          </w:p>
          <w:p w14:paraId="5E947B35" w14:textId="77777777" w:rsidR="0015260A"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2. Đối với đơn vị nhóm 3, nhóm 4</w:t>
            </w:r>
          </w:p>
          <w:p w14:paraId="01478F4D" w14:textId="77777777" w:rsidR="0015260A"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a) Tuyển dụng viên chức của đơn vị mình theo ủy quyền của cơ quan quản lý đơn vị sự nghiệp công lập quy định tại Điều 4 Quyết định này.</w:t>
            </w:r>
          </w:p>
          <w:p w14:paraId="45846854" w14:textId="77777777" w:rsidR="00E44B24" w:rsidRDefault="00E44B24" w:rsidP="00AD270A">
            <w:pPr>
              <w:spacing w:before="160" w:after="120" w:line="240" w:lineRule="auto"/>
              <w:ind w:firstLine="340"/>
              <w:jc w:val="both"/>
              <w:rPr>
                <w:rFonts w:ascii="Times New Roman" w:hAnsi="Times New Roman"/>
                <w:color w:val="000000" w:themeColor="text1"/>
                <w:sz w:val="26"/>
                <w:szCs w:val="26"/>
                <w:lang w:val="nl-NL"/>
              </w:rPr>
            </w:pPr>
          </w:p>
          <w:p w14:paraId="315137CB" w14:textId="50FE4406" w:rsidR="0015260A"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lastRenderedPageBreak/>
              <w:t>Trường hợp đơn vị sự nghiệp công lập quy định tại khoản 2 Điều 5 Quyết định này bảo đảm đủ khả năng tự mình thực hiện tuyển dụng viên chức thì đề xuất với cơ quan quản lý đơn vị sự nghiệp công lập, báo cáo Ủy ban nhân dân tỉnh (qua Sở Nội vụ) để xem xét, quyết định phân cấp cho đơn vị thực hiện tuyển dụng.</w:t>
            </w:r>
          </w:p>
          <w:p w14:paraId="13D630C8" w14:textId="77777777" w:rsidR="0015260A"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b) Quy hoạch, bổ nhiệm, bổ nhiệm lại, kéo dài thời gian giữ chức vụ, điều động, luân chuyển; tạm đình chỉ công tác, tạm đình chỉ chức vụ, cho thôi giữ chức vụ; nghỉ hưu, thôi việc đối với viên chức quản lý của đơn vị cấu thành thuộc thẩm quyền quản lý.</w:t>
            </w:r>
          </w:p>
          <w:p w14:paraId="1B1A12F5" w14:textId="77777777" w:rsidR="0015260A"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c) Biệt phái viên chức không giữ chức vụ quản lý thuộc thẩm quyền tuyển dụng quy định tại điểm a khoản 2 và viên chức quản lý thuộc thẩm quyền bổ nhiệm quy định tại điểm b khoản 2 Điều 5 Quyết định này.</w:t>
            </w:r>
          </w:p>
          <w:p w14:paraId="5255F5DD" w14:textId="77777777" w:rsidR="0015260A"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d) Quyết định thay đổi bậc nghề nghiệp của vị trí việc làm, thay đổi vị trí việc làm đối với viên chức quản lý thuộc thẩm quyền bổ nhiệm quy định tại điểm b khoản 2 Điều 5 Quyết định này và viên chức không giữ chức vụ quản lý thuộc thẩm quyền sử dụng của đơn vị.</w:t>
            </w:r>
          </w:p>
          <w:p w14:paraId="46C611F6" w14:textId="77777777" w:rsidR="0015260A"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đ) Tạm đình chỉ công tác, nghỉ hưu, thôi việc đối với viên chức thuộc thẩm quyền quản lý.</w:t>
            </w:r>
          </w:p>
          <w:p w14:paraId="37ABF777" w14:textId="77777777" w:rsidR="0015260A"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 xml:space="preserve">e) Xử lý kỷ luật và quyết định hình thực kỷ luật, nghỉ hưu, thôi việc đối với viên chức thuộc thẩm </w:t>
            </w:r>
            <w:r w:rsidRPr="006B74AA">
              <w:rPr>
                <w:rFonts w:ascii="Times New Roman" w:hAnsi="Times New Roman"/>
                <w:color w:val="000000" w:themeColor="text1"/>
                <w:sz w:val="26"/>
                <w:szCs w:val="26"/>
                <w:lang w:val="nl-NL"/>
              </w:rPr>
              <w:lastRenderedPageBreak/>
              <w:t>quyền quản lý theo quy định tại Điều 12 Nghị định số 234/2026/NĐ-CP của Chính phủ quy định về xử lý kỷ luật viên chức.</w:t>
            </w:r>
          </w:p>
          <w:p w14:paraId="5B4155B0" w14:textId="77777777" w:rsidR="0015260A"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g) Quyết định thực hiện chế độ tiền lương (nâng bậc lương thường xuyên, nâng bậc lương trước thời hạn, nâng mức phụ cấp thâm niên vượt khung, phụ cấp thâm niên nghề) đối với viên chức thuộc thẩm quyền bổ nhiệm quy định tại điểm b khoản 2 Điều 5 Quyết định này và viên chức không giữ chức vụ quản lý thuộc thẩm quyền quản lý của đơn vị mình; thực hiện các khoản phụ cấp khác đối với viên chức thuộc thẩm quyền quản lý theo quy định hiện hành của Nhà nước và hướng dẫn của cơ quan có thẩm quyền.</w:t>
            </w:r>
          </w:p>
          <w:p w14:paraId="50111425" w14:textId="74812962" w:rsidR="00320D50" w:rsidRPr="006B74AA" w:rsidRDefault="0015260A"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g) Ký hợp đồng thực hiện công việc trong đơn vị sự nghiệp công lập theo quy định tại Điều 7 Nghị định số 235/2026/NĐ-CP, trừ trường hợp người đứng đầu đơn vị sự nghiệp công lập.</w:t>
            </w:r>
          </w:p>
        </w:tc>
        <w:tc>
          <w:tcPr>
            <w:tcW w:w="3260" w:type="dxa"/>
            <w:vMerge/>
            <w:vAlign w:val="center"/>
          </w:tcPr>
          <w:p w14:paraId="3A3EAB61" w14:textId="77777777" w:rsidR="00320D50" w:rsidRPr="006B74AA" w:rsidRDefault="00320D50" w:rsidP="00AD270A">
            <w:pPr>
              <w:spacing w:before="160" w:after="120" w:line="240" w:lineRule="auto"/>
              <w:ind w:firstLine="340"/>
              <w:jc w:val="both"/>
              <w:rPr>
                <w:rFonts w:ascii="Times New Roman" w:hAnsi="Times New Roman"/>
                <w:color w:val="000000" w:themeColor="text1"/>
                <w:sz w:val="26"/>
                <w:szCs w:val="26"/>
                <w:lang w:val="nl-NL"/>
              </w:rPr>
            </w:pPr>
          </w:p>
        </w:tc>
      </w:tr>
      <w:tr w:rsidR="005507CF" w:rsidRPr="00197F4C" w14:paraId="35756831" w14:textId="77777777" w:rsidTr="000A04E3">
        <w:tc>
          <w:tcPr>
            <w:tcW w:w="6232" w:type="dxa"/>
            <w:vAlign w:val="center"/>
          </w:tcPr>
          <w:p w14:paraId="4BABE5D0" w14:textId="77777777" w:rsidR="00676608" w:rsidRDefault="00197F4C" w:rsidP="00AD270A">
            <w:pPr>
              <w:spacing w:before="160" w:after="120" w:line="240" w:lineRule="auto"/>
              <w:ind w:firstLine="340"/>
              <w:jc w:val="both"/>
              <w:rPr>
                <w:rFonts w:ascii="Times New Roman" w:eastAsiaTheme="minorHAnsi" w:hAnsi="Times New Roman"/>
                <w:b/>
                <w:bCs/>
                <w:color w:val="000000" w:themeColor="text1"/>
                <w:kern w:val="2"/>
                <w:sz w:val="26"/>
                <w:szCs w:val="26"/>
                <w:lang w:val="nl-NL"/>
                <w14:ligatures w14:val="standardContextual"/>
              </w:rPr>
            </w:pPr>
            <w:r w:rsidRPr="00197F4C">
              <w:rPr>
                <w:rFonts w:ascii="Times New Roman" w:eastAsiaTheme="minorHAnsi" w:hAnsi="Times New Roman"/>
                <w:b/>
                <w:bCs/>
                <w:color w:val="000000" w:themeColor="text1"/>
                <w:kern w:val="2"/>
                <w:sz w:val="26"/>
                <w:szCs w:val="26"/>
                <w:lang w:val="nl-NL"/>
                <w14:ligatures w14:val="standardContextual"/>
              </w:rPr>
              <w:lastRenderedPageBreak/>
              <w:t>Điều 62. Điều khoản chuyển tiếp và áp dụng</w:t>
            </w:r>
          </w:p>
          <w:p w14:paraId="77DE9B4C" w14:textId="77777777" w:rsidR="005507CF" w:rsidRDefault="00676608" w:rsidP="00AD270A">
            <w:pPr>
              <w:spacing w:before="160" w:after="120" w:line="240" w:lineRule="auto"/>
              <w:ind w:firstLine="340"/>
              <w:jc w:val="both"/>
              <w:rPr>
                <w:rFonts w:ascii="Times New Roman" w:hAnsi="Times New Roman"/>
                <w:i/>
                <w:iCs/>
                <w:color w:val="000000" w:themeColor="text1"/>
                <w:sz w:val="26"/>
                <w:szCs w:val="26"/>
              </w:rPr>
            </w:pPr>
            <w:r w:rsidRPr="00676608">
              <w:rPr>
                <w:rFonts w:ascii="Times New Roman" w:eastAsiaTheme="minorHAnsi" w:hAnsi="Times New Roman"/>
                <w:i/>
                <w:iCs/>
                <w:color w:val="000000" w:themeColor="text1"/>
                <w:kern w:val="2"/>
                <w:sz w:val="26"/>
                <w:szCs w:val="26"/>
                <w:lang w:val="nl-NL"/>
                <w14:ligatures w14:val="standardContextual"/>
              </w:rPr>
              <w:t xml:space="preserve">" </w:t>
            </w:r>
            <w:r>
              <w:rPr>
                <w:rFonts w:ascii="Times New Roman" w:eastAsiaTheme="minorHAnsi" w:hAnsi="Times New Roman"/>
                <w:i/>
                <w:iCs/>
                <w:color w:val="000000" w:themeColor="text1"/>
                <w:kern w:val="2"/>
                <w:sz w:val="26"/>
                <w:szCs w:val="26"/>
                <w:lang w:val="nl-NL"/>
                <w14:ligatures w14:val="standardContextual"/>
              </w:rPr>
              <w:t xml:space="preserve"> </w:t>
            </w:r>
            <w:r w:rsidRPr="00676608">
              <w:rPr>
                <w:rFonts w:ascii="Times New Roman" w:eastAsiaTheme="minorHAnsi" w:hAnsi="Times New Roman"/>
                <w:i/>
                <w:iCs/>
                <w:color w:val="000000" w:themeColor="text1"/>
                <w:kern w:val="2"/>
                <w:sz w:val="26"/>
                <w:szCs w:val="26"/>
                <w:lang w:val="nl-NL"/>
                <w14:ligatures w14:val="standardContextual"/>
              </w:rPr>
              <w:t>9.</w:t>
            </w:r>
            <w:r w:rsidR="00197F4C" w:rsidRPr="00197F4C">
              <w:rPr>
                <w:rFonts w:ascii="Times New Roman" w:hAnsi="Times New Roman"/>
                <w:i/>
                <w:iCs/>
                <w:color w:val="000000" w:themeColor="text1"/>
                <w:sz w:val="26"/>
                <w:szCs w:val="26"/>
              </w:rPr>
              <w:t>Trường hợp pháp luật về nhà giáo có quy định khác về thẩm quyền, tiêu chuẩn, điều kiện, trình tự, thủ tục trong công tác tuyển dụng, sử dụng và quản lý viên chức là nhà giáo thì thực hiện theo quy định của pháp luật về nhà giáo và hướng dẫn của Bộ Giáo dục và Đào tạo.</w:t>
            </w:r>
          </w:p>
          <w:p w14:paraId="2FF3B5AA" w14:textId="4A93BD03" w:rsidR="00CC2E72" w:rsidRPr="00197F4C" w:rsidRDefault="00CC2E72" w:rsidP="00AD270A">
            <w:pPr>
              <w:spacing w:before="160" w:after="120" w:line="240" w:lineRule="auto"/>
              <w:ind w:firstLine="340"/>
              <w:jc w:val="both"/>
              <w:rPr>
                <w:rFonts w:ascii="Times New Roman" w:eastAsiaTheme="minorHAnsi" w:hAnsi="Times New Roman"/>
                <w:b/>
                <w:bCs/>
                <w:color w:val="000000" w:themeColor="text1"/>
                <w:kern w:val="2"/>
                <w:sz w:val="26"/>
                <w:szCs w:val="26"/>
                <w:lang w:val="nl-NL"/>
                <w14:ligatures w14:val="standardContextual"/>
              </w:rPr>
            </w:pPr>
            <w:r w:rsidRPr="00CC2E72">
              <w:rPr>
                <w:rFonts w:ascii="Times New Roman" w:hAnsi="Times New Roman"/>
                <w:i/>
                <w:iCs/>
                <w:color w:val="000000" w:themeColor="text1"/>
                <w:sz w:val="26"/>
                <w:szCs w:val="26"/>
              </w:rPr>
              <w:t xml:space="preserve">10. Trường hợp cấp có thẩm quyền ban hành văn bản quy định về công tác cán bộ có nội dung thí điểm hoặc có </w:t>
            </w:r>
            <w:r w:rsidRPr="00CC2E72">
              <w:rPr>
                <w:rFonts w:ascii="Times New Roman" w:hAnsi="Times New Roman"/>
                <w:i/>
                <w:iCs/>
                <w:color w:val="000000" w:themeColor="text1"/>
                <w:sz w:val="26"/>
                <w:szCs w:val="26"/>
              </w:rPr>
              <w:lastRenderedPageBreak/>
              <w:t>nội dung khác với quy định của pháp luật hiện hành thì thực hiện theo quy định mới của cấp có thẩm quyền.</w:t>
            </w:r>
            <w:r>
              <w:rPr>
                <w:rFonts w:ascii="Times New Roman" w:hAnsi="Times New Roman"/>
                <w:i/>
                <w:iCs/>
                <w:color w:val="000000" w:themeColor="text1"/>
                <w:sz w:val="26"/>
                <w:szCs w:val="26"/>
              </w:rPr>
              <w:t>".</w:t>
            </w:r>
          </w:p>
        </w:tc>
        <w:tc>
          <w:tcPr>
            <w:tcW w:w="5529" w:type="dxa"/>
            <w:vAlign w:val="center"/>
          </w:tcPr>
          <w:p w14:paraId="79E535DB" w14:textId="41512498" w:rsidR="005507CF" w:rsidRPr="000A04E3" w:rsidRDefault="005507CF" w:rsidP="00AD270A">
            <w:pPr>
              <w:spacing w:before="160" w:after="120" w:line="240" w:lineRule="auto"/>
              <w:ind w:firstLine="340"/>
              <w:jc w:val="both"/>
              <w:rPr>
                <w:rFonts w:ascii="Times New Roman" w:eastAsiaTheme="minorHAnsi" w:hAnsi="Times New Roman"/>
                <w:b/>
                <w:bCs/>
                <w:color w:val="000000" w:themeColor="text1"/>
                <w:kern w:val="2"/>
                <w:sz w:val="26"/>
                <w:szCs w:val="26"/>
                <w:lang w:val="nl-NL"/>
                <w14:ligatures w14:val="standardContextual"/>
              </w:rPr>
            </w:pPr>
            <w:r w:rsidRPr="000A04E3">
              <w:rPr>
                <w:rFonts w:ascii="Times New Roman" w:eastAsiaTheme="minorHAnsi" w:hAnsi="Times New Roman"/>
                <w:b/>
                <w:bCs/>
                <w:color w:val="000000" w:themeColor="text1"/>
                <w:kern w:val="2"/>
                <w:sz w:val="26"/>
                <w:szCs w:val="26"/>
                <w:lang w:val="nl-NL"/>
                <w14:ligatures w14:val="standardContextual"/>
              </w:rPr>
              <w:lastRenderedPageBreak/>
              <w:t xml:space="preserve">Điều 6. </w:t>
            </w:r>
            <w:r w:rsidR="00A16A3B">
              <w:rPr>
                <w:rFonts w:ascii="Times New Roman" w:eastAsiaTheme="minorHAnsi" w:hAnsi="Times New Roman"/>
                <w:b/>
                <w:bCs/>
                <w:color w:val="000000" w:themeColor="text1"/>
                <w:kern w:val="2"/>
                <w:sz w:val="26"/>
                <w:szCs w:val="26"/>
                <w:lang w:val="nl-NL"/>
                <w14:ligatures w14:val="standardContextual"/>
              </w:rPr>
              <w:t>Hiệu lực thi hành</w:t>
            </w:r>
          </w:p>
          <w:p w14:paraId="69500379" w14:textId="77777777" w:rsidR="005507CF" w:rsidRPr="001E2013" w:rsidRDefault="005507CF" w:rsidP="00AD270A">
            <w:pPr>
              <w:spacing w:before="160" w:after="120" w:line="240" w:lineRule="auto"/>
              <w:ind w:firstLine="340"/>
              <w:jc w:val="both"/>
              <w:rPr>
                <w:rFonts w:ascii="Times New Roman" w:hAnsi="Times New Roman"/>
                <w:color w:val="000000" w:themeColor="text1"/>
                <w:sz w:val="26"/>
                <w:szCs w:val="26"/>
              </w:rPr>
            </w:pPr>
            <w:r w:rsidRPr="001E2013">
              <w:rPr>
                <w:rFonts w:ascii="Times New Roman" w:hAnsi="Times New Roman"/>
                <w:color w:val="000000" w:themeColor="text1"/>
                <w:sz w:val="26"/>
                <w:szCs w:val="26"/>
              </w:rPr>
              <w:t>1. Quyết định này có hiệu lực kể từ ngày … tháng .... năm 2026.</w:t>
            </w:r>
          </w:p>
          <w:p w14:paraId="1079D2DB" w14:textId="662A343E" w:rsidR="006366CE" w:rsidRPr="006366CE" w:rsidRDefault="006366CE" w:rsidP="006366CE">
            <w:pPr>
              <w:spacing w:before="160" w:after="120" w:line="240" w:lineRule="auto"/>
              <w:ind w:firstLine="340"/>
              <w:jc w:val="both"/>
              <w:rPr>
                <w:rFonts w:ascii="Times New Roman" w:hAnsi="Times New Roman"/>
                <w:color w:val="000000" w:themeColor="text1"/>
                <w:sz w:val="26"/>
                <w:szCs w:val="26"/>
              </w:rPr>
            </w:pPr>
            <w:r w:rsidRPr="006366CE">
              <w:rPr>
                <w:rFonts w:ascii="Times New Roman" w:hAnsi="Times New Roman"/>
                <w:color w:val="000000" w:themeColor="text1"/>
                <w:sz w:val="26"/>
                <w:szCs w:val="26"/>
              </w:rPr>
              <w:t xml:space="preserve">2. </w:t>
            </w:r>
            <w:r w:rsidR="00083750" w:rsidRPr="00083750">
              <w:rPr>
                <w:rFonts w:ascii="Times New Roman" w:hAnsi="Times New Roman"/>
                <w:color w:val="000000" w:themeColor="text1"/>
                <w:sz w:val="26"/>
                <w:szCs w:val="26"/>
              </w:rPr>
              <w:t>Trong quá trình thực hiện, trường hợp các văn bản quy phạm pháp luật được viện dẫn tại Quyết định này được sửa đổi, bổ sung hoặc thay thế thì thực hiện theo văn bản được sửa đổi, bổ sung hoặc thay thế đó</w:t>
            </w:r>
            <w:r w:rsidRPr="006366CE">
              <w:rPr>
                <w:rFonts w:ascii="Times New Roman" w:hAnsi="Times New Roman"/>
                <w:color w:val="000000" w:themeColor="text1"/>
                <w:sz w:val="26"/>
                <w:szCs w:val="26"/>
              </w:rPr>
              <w:t>.</w:t>
            </w:r>
          </w:p>
          <w:p w14:paraId="5808250D" w14:textId="77777777" w:rsidR="00197F4C" w:rsidRDefault="00CC2E72" w:rsidP="00AF5362">
            <w:pPr>
              <w:spacing w:before="160" w:after="120" w:line="240" w:lineRule="auto"/>
              <w:ind w:firstLine="340"/>
              <w:jc w:val="both"/>
              <w:rPr>
                <w:rFonts w:ascii="Times New Roman" w:hAnsi="Times New Roman"/>
                <w:color w:val="000000" w:themeColor="text1"/>
                <w:sz w:val="26"/>
                <w:szCs w:val="26"/>
              </w:rPr>
            </w:pPr>
            <w:r>
              <w:rPr>
                <w:rFonts w:ascii="Times New Roman" w:hAnsi="Times New Roman"/>
                <w:color w:val="000000" w:themeColor="text1"/>
                <w:sz w:val="26"/>
                <w:szCs w:val="26"/>
              </w:rPr>
              <w:lastRenderedPageBreak/>
              <w:t>3</w:t>
            </w:r>
            <w:r w:rsidR="006366CE" w:rsidRPr="006366CE">
              <w:rPr>
                <w:rFonts w:ascii="Times New Roman" w:hAnsi="Times New Roman"/>
                <w:color w:val="000000" w:themeColor="text1"/>
                <w:sz w:val="26"/>
                <w:szCs w:val="26"/>
              </w:rPr>
              <w:t>. Trường hợp pháp luật về nhà giáo có quy định khác về thẩm quyền, tiêu chuẩn, điều kiện, trình tự, thủ tục trong công tác tuyển dụng, sử dụng và quản lý viên chức là nhà giáo thì thực hiện theo quy định của pháp luật về nhà giáo và hướng dẫn của Bộ Giáo dục và Đào tạo.</w:t>
            </w:r>
          </w:p>
          <w:p w14:paraId="338D1319" w14:textId="4F4BFACE" w:rsidR="00CC2E72" w:rsidRPr="00CC2E72" w:rsidRDefault="00CC2E72" w:rsidP="00CC2E72">
            <w:pPr>
              <w:spacing w:before="160" w:after="120" w:line="240" w:lineRule="auto"/>
              <w:ind w:firstLine="340"/>
              <w:jc w:val="both"/>
              <w:rPr>
                <w:rFonts w:ascii="Times New Roman" w:hAnsi="Times New Roman"/>
                <w:color w:val="000000" w:themeColor="text1"/>
                <w:sz w:val="26"/>
                <w:szCs w:val="26"/>
              </w:rPr>
            </w:pPr>
            <w:r>
              <w:rPr>
                <w:rFonts w:ascii="Times New Roman" w:hAnsi="Times New Roman"/>
                <w:color w:val="000000" w:themeColor="text1"/>
                <w:sz w:val="26"/>
                <w:szCs w:val="26"/>
              </w:rPr>
              <w:t>4</w:t>
            </w:r>
            <w:r w:rsidRPr="006366CE">
              <w:rPr>
                <w:rFonts w:ascii="Times New Roman" w:hAnsi="Times New Roman"/>
                <w:color w:val="000000" w:themeColor="text1"/>
                <w:sz w:val="26"/>
                <w:szCs w:val="26"/>
              </w:rPr>
              <w:t>. Trường hợp cần thiết hoặc theo yêu cầu của công tác cán bộ, Ủy ban nhân dân tỉnh trực tiếp quyết định các nội dung đã phân cấp cho các cơ quan, đơn vị, địa phương quy định tại các Điều 3, Điều 4, Điều 5 Quyết định này.</w:t>
            </w:r>
          </w:p>
        </w:tc>
        <w:tc>
          <w:tcPr>
            <w:tcW w:w="3260" w:type="dxa"/>
            <w:vAlign w:val="center"/>
          </w:tcPr>
          <w:p w14:paraId="462285D7" w14:textId="11F0BD28" w:rsidR="005507CF" w:rsidRPr="00EF78B1" w:rsidRDefault="005507CF" w:rsidP="00AD270A">
            <w:pPr>
              <w:spacing w:before="160" w:after="120" w:line="240" w:lineRule="auto"/>
              <w:ind w:firstLine="340"/>
              <w:jc w:val="both"/>
              <w:rPr>
                <w:rFonts w:ascii="Times New Roman" w:hAnsi="Times New Roman"/>
                <w:color w:val="000000" w:themeColor="text1"/>
                <w:sz w:val="26"/>
                <w:szCs w:val="26"/>
              </w:rPr>
            </w:pPr>
            <w:r w:rsidRPr="00EF78B1">
              <w:rPr>
                <w:rFonts w:ascii="Times New Roman" w:hAnsi="Times New Roman"/>
                <w:color w:val="000000" w:themeColor="text1"/>
                <w:sz w:val="26"/>
                <w:szCs w:val="26"/>
              </w:rPr>
              <w:lastRenderedPageBreak/>
              <w:t>Xác định rõ thời gian có hiệu lực thi hành của Quyết định này; đảm bảo tính liên thống, thống nhất trong tổ chức thực hiện.</w:t>
            </w:r>
          </w:p>
        </w:tc>
      </w:tr>
      <w:tr w:rsidR="005507CF" w:rsidRPr="006B74AA" w14:paraId="3D8835F0" w14:textId="77777777" w:rsidTr="000A04E3">
        <w:tc>
          <w:tcPr>
            <w:tcW w:w="6232" w:type="dxa"/>
            <w:vAlign w:val="center"/>
          </w:tcPr>
          <w:p w14:paraId="2519BFCD" w14:textId="77777777" w:rsidR="005507CF" w:rsidRPr="006B74AA" w:rsidRDefault="005507CF" w:rsidP="00AD270A">
            <w:pPr>
              <w:spacing w:before="160" w:after="120" w:line="240" w:lineRule="auto"/>
              <w:ind w:firstLine="340"/>
              <w:jc w:val="both"/>
              <w:rPr>
                <w:rFonts w:ascii="Times New Roman" w:hAnsi="Times New Roman"/>
                <w:color w:val="000000" w:themeColor="text1"/>
                <w:sz w:val="26"/>
                <w:szCs w:val="26"/>
                <w:lang w:val="nl-NL"/>
              </w:rPr>
            </w:pPr>
          </w:p>
        </w:tc>
        <w:tc>
          <w:tcPr>
            <w:tcW w:w="5529" w:type="dxa"/>
            <w:vAlign w:val="center"/>
          </w:tcPr>
          <w:p w14:paraId="35416E59" w14:textId="77777777" w:rsidR="005507CF" w:rsidRPr="006B74AA" w:rsidRDefault="005507CF" w:rsidP="00AD270A">
            <w:pPr>
              <w:spacing w:before="160" w:after="120" w:line="240" w:lineRule="auto"/>
              <w:ind w:firstLine="340"/>
              <w:jc w:val="both"/>
              <w:rPr>
                <w:rFonts w:ascii="Times New Roman" w:eastAsiaTheme="minorHAnsi" w:hAnsi="Times New Roman"/>
                <w:b/>
                <w:bCs/>
                <w:color w:val="000000" w:themeColor="text1"/>
                <w:kern w:val="2"/>
                <w:sz w:val="26"/>
                <w:szCs w:val="26"/>
                <w:lang w:val="nl-NL"/>
                <w14:ligatures w14:val="standardContextual"/>
              </w:rPr>
            </w:pPr>
            <w:r w:rsidRPr="006B74AA">
              <w:rPr>
                <w:rFonts w:ascii="Times New Roman" w:eastAsiaTheme="minorHAnsi" w:hAnsi="Times New Roman"/>
                <w:b/>
                <w:bCs/>
                <w:color w:val="000000" w:themeColor="text1"/>
                <w:kern w:val="2"/>
                <w:sz w:val="26"/>
                <w:szCs w:val="26"/>
                <w:lang w:val="nl-NL"/>
                <w14:ligatures w14:val="standardContextual"/>
              </w:rPr>
              <w:t>Điều 7. Tổ chức thực hiện</w:t>
            </w:r>
          </w:p>
          <w:p w14:paraId="2A33146A" w14:textId="77777777" w:rsidR="005507CF" w:rsidRPr="006B74AA" w:rsidRDefault="005507CF" w:rsidP="00AD270A">
            <w:pPr>
              <w:spacing w:before="160" w:after="120" w:line="240" w:lineRule="auto"/>
              <w:ind w:firstLine="340"/>
              <w:jc w:val="both"/>
              <w:rPr>
                <w:rFonts w:ascii="Times New Roman" w:eastAsiaTheme="minorHAnsi" w:hAnsi="Times New Roman"/>
                <w:color w:val="000000" w:themeColor="text1"/>
                <w:kern w:val="2"/>
                <w:sz w:val="26"/>
                <w:szCs w:val="26"/>
                <w:lang w:val="nl-NL"/>
                <w14:ligatures w14:val="standardContextual"/>
              </w:rPr>
            </w:pPr>
            <w:r w:rsidRPr="006B74AA">
              <w:rPr>
                <w:rFonts w:ascii="Times New Roman" w:eastAsiaTheme="minorHAnsi" w:hAnsi="Times New Roman"/>
                <w:color w:val="000000" w:themeColor="text1"/>
                <w:kern w:val="2"/>
                <w:sz w:val="26"/>
                <w:szCs w:val="26"/>
                <w:lang w:val="nl-NL"/>
                <w14:ligatures w14:val="standardContextual"/>
              </w:rPr>
              <w:t>1. Cơ quan chuyên môn thuộc Ủy ban nhân dân tỉnh, Ban Quản lý Khu kinh tế tỉnh, đơn vị sự nghiệp công lập trực thuộc Ủy ban nhân dân tỉnh; Ủy ban nhân dân, Chủ tịch Ủy ban nhân dân các xã, phường tổ chức quán triệt, triển khai thực hiện nghiêm túc, đúng quy định tại Quyết định này và các quy định hiện hành của Đảng, Nhà nước về công tác cán bộ và quản lý viên chức.</w:t>
            </w:r>
          </w:p>
          <w:p w14:paraId="04A2F64F" w14:textId="77777777" w:rsidR="005507CF" w:rsidRPr="006B74AA" w:rsidRDefault="005507CF" w:rsidP="00AD270A">
            <w:pPr>
              <w:spacing w:before="160" w:after="120" w:line="240" w:lineRule="auto"/>
              <w:ind w:firstLine="340"/>
              <w:jc w:val="both"/>
              <w:rPr>
                <w:rFonts w:ascii="Times New Roman" w:eastAsiaTheme="minorHAnsi" w:hAnsi="Times New Roman"/>
                <w:color w:val="000000" w:themeColor="text1"/>
                <w:kern w:val="2"/>
                <w:sz w:val="26"/>
                <w:szCs w:val="26"/>
                <w:lang w:val="nl-NL"/>
                <w14:ligatures w14:val="standardContextual"/>
              </w:rPr>
            </w:pPr>
            <w:r w:rsidRPr="006B74AA">
              <w:rPr>
                <w:rFonts w:ascii="Times New Roman" w:eastAsiaTheme="minorHAnsi" w:hAnsi="Times New Roman"/>
                <w:color w:val="000000" w:themeColor="text1"/>
                <w:kern w:val="2"/>
                <w:sz w:val="26"/>
                <w:szCs w:val="26"/>
                <w:lang w:val="nl-NL"/>
                <w14:ligatures w14:val="standardContextual"/>
              </w:rPr>
              <w:t>2. Sở Nội vụ hướng dẫn, kiểm tra việc thực hiện nội dung quản lý viên chức theo quy định tại Quyết định này và quy định của pháp luật hiện hành.</w:t>
            </w:r>
          </w:p>
          <w:p w14:paraId="7ACFF955" w14:textId="77777777" w:rsidR="005507CF" w:rsidRPr="006B74AA" w:rsidRDefault="005507CF" w:rsidP="00AD270A">
            <w:pPr>
              <w:spacing w:before="160" w:after="120" w:line="240" w:lineRule="auto"/>
              <w:ind w:firstLine="340"/>
              <w:jc w:val="both"/>
              <w:rPr>
                <w:rFonts w:ascii="Times New Roman" w:eastAsiaTheme="minorHAnsi" w:hAnsi="Times New Roman"/>
                <w:color w:val="000000" w:themeColor="text1"/>
                <w:kern w:val="2"/>
                <w:sz w:val="26"/>
                <w:szCs w:val="26"/>
                <w:lang w:val="nl-NL"/>
                <w14:ligatures w14:val="standardContextual"/>
              </w:rPr>
            </w:pPr>
            <w:r w:rsidRPr="006B74AA">
              <w:rPr>
                <w:rFonts w:ascii="Times New Roman" w:eastAsiaTheme="minorHAnsi" w:hAnsi="Times New Roman"/>
                <w:color w:val="000000" w:themeColor="text1"/>
                <w:kern w:val="2"/>
                <w:sz w:val="26"/>
                <w:szCs w:val="26"/>
                <w:lang w:val="nl-NL"/>
                <w14:ligatures w14:val="standardContextual"/>
              </w:rPr>
              <w:t xml:space="preserve">3. Trường hợp cần thiết hoặc theo yêu cầu của công tác cán bộ, Ủy ban nhân dân tỉnh trực tiếp quyết định các nội dung đã phân cấp cho các cơ </w:t>
            </w:r>
            <w:r w:rsidRPr="006B74AA">
              <w:rPr>
                <w:rFonts w:ascii="Times New Roman" w:eastAsiaTheme="minorHAnsi" w:hAnsi="Times New Roman"/>
                <w:color w:val="000000" w:themeColor="text1"/>
                <w:kern w:val="2"/>
                <w:sz w:val="26"/>
                <w:szCs w:val="26"/>
                <w:lang w:val="nl-NL"/>
                <w14:ligatures w14:val="standardContextual"/>
              </w:rPr>
              <w:lastRenderedPageBreak/>
              <w:t>quan, đơn vị, địa phương quy định tại các Điều 3, Điều 4, Điều 5 Quyết định này.</w:t>
            </w:r>
          </w:p>
          <w:p w14:paraId="59C87669" w14:textId="0AA3F2C4" w:rsidR="005507CF" w:rsidRPr="006B74AA" w:rsidRDefault="005507CF" w:rsidP="00AD270A">
            <w:pPr>
              <w:spacing w:before="160" w:after="120" w:line="240" w:lineRule="auto"/>
              <w:ind w:firstLine="340"/>
              <w:jc w:val="both"/>
              <w:rPr>
                <w:rFonts w:ascii="Times New Roman" w:hAnsi="Times New Roman"/>
                <w:color w:val="000000" w:themeColor="text1"/>
                <w:sz w:val="26"/>
                <w:szCs w:val="26"/>
                <w:lang w:val="nl-NL"/>
              </w:rPr>
            </w:pPr>
            <w:r w:rsidRPr="006B74AA">
              <w:rPr>
                <w:rFonts w:ascii="Times New Roman" w:eastAsiaTheme="minorHAnsi" w:hAnsi="Times New Roman"/>
                <w:color w:val="000000" w:themeColor="text1"/>
                <w:kern w:val="2"/>
                <w:sz w:val="26"/>
                <w:szCs w:val="26"/>
                <w:lang w:val="nl-NL"/>
                <w14:ligatures w14:val="standardContextual"/>
              </w:rPr>
              <w:t>4. Chánh Văn phòng Ủy ban nhân dân tỉnh, Giám đốc Sở Nội vụ, Giám đốc Sở Tư pháp, Thủ trưởng các sở, ban, ngành, đơn vị sự nghiệp công lập trực thuộc Ủy ban nhân dân tỉnh và Ủy ban nhân dân, Chủ tịch Ủy ban nhân dân các xã, phường chịu trách nhiệm thi hành Quyết định này.</w:t>
            </w:r>
          </w:p>
        </w:tc>
        <w:tc>
          <w:tcPr>
            <w:tcW w:w="3260" w:type="dxa"/>
            <w:vAlign w:val="center"/>
          </w:tcPr>
          <w:p w14:paraId="46078E31" w14:textId="77777777" w:rsidR="005507CF" w:rsidRPr="006B74AA" w:rsidRDefault="005507CF" w:rsidP="00AD270A">
            <w:pPr>
              <w:spacing w:before="160" w:after="120" w:line="240" w:lineRule="auto"/>
              <w:ind w:left="34"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lastRenderedPageBreak/>
              <w:t xml:space="preserve">Quy định việc tổ chức thực hiện nhằm phân định rõ trách nhiệm của các cá nhân, tổ chức, đơn vị địa phương trong việc thực hiện Quyết định này. </w:t>
            </w:r>
          </w:p>
          <w:p w14:paraId="2AE6CAA3" w14:textId="77777777" w:rsidR="005507CF" w:rsidRPr="006B74AA" w:rsidRDefault="005507CF" w:rsidP="00AD270A">
            <w:pPr>
              <w:spacing w:before="160" w:after="120" w:line="240" w:lineRule="auto"/>
              <w:ind w:left="34" w:firstLine="340"/>
              <w:jc w:val="both"/>
              <w:rPr>
                <w:rFonts w:ascii="Times New Roman" w:hAnsi="Times New Roman"/>
                <w:color w:val="000000" w:themeColor="text1"/>
                <w:sz w:val="26"/>
                <w:szCs w:val="26"/>
                <w:lang w:val="nl-NL"/>
              </w:rPr>
            </w:pPr>
            <w:r w:rsidRPr="006B74AA">
              <w:rPr>
                <w:rFonts w:ascii="Times New Roman" w:hAnsi="Times New Roman"/>
                <w:color w:val="000000" w:themeColor="text1"/>
                <w:sz w:val="26"/>
                <w:szCs w:val="26"/>
                <w:lang w:val="nl-NL"/>
              </w:rPr>
              <w:t>Sở Nội vụ là cơ quan chuyên môn, thực hiện chức năng tham mưu về quản lý cán bộ, công chức, viên chức. Do đó, đề xuất Sở Nội vụ thực hiện hướng dẫn, kiểm tra việc thực hiện Quyết định này.</w:t>
            </w:r>
          </w:p>
          <w:p w14:paraId="7A738A29" w14:textId="77777777" w:rsidR="005507CF" w:rsidRPr="006B74AA" w:rsidRDefault="005507CF" w:rsidP="00AD270A">
            <w:pPr>
              <w:spacing w:before="160" w:after="120" w:line="240" w:lineRule="auto"/>
              <w:ind w:left="34" w:firstLine="340"/>
              <w:jc w:val="both"/>
              <w:rPr>
                <w:rFonts w:ascii="Times New Roman" w:hAnsi="Times New Roman"/>
                <w:color w:val="000000" w:themeColor="text1"/>
                <w:sz w:val="26"/>
                <w:szCs w:val="26"/>
                <w:lang w:val="nl-NL"/>
              </w:rPr>
            </w:pPr>
          </w:p>
        </w:tc>
      </w:tr>
    </w:tbl>
    <w:p w14:paraId="2D8A1985" w14:textId="77777777" w:rsidR="00320D50" w:rsidRPr="00A76A57" w:rsidRDefault="00320D50" w:rsidP="00320D50">
      <w:pPr>
        <w:rPr>
          <w:rFonts w:ascii="Times New Roman" w:hAnsi="Times New Roman"/>
          <w:color w:val="000000" w:themeColor="text1"/>
          <w:sz w:val="26"/>
          <w:szCs w:val="26"/>
          <w:lang w:val="nl-NL"/>
        </w:rPr>
      </w:pPr>
    </w:p>
    <w:p w14:paraId="039BEBD3" w14:textId="77777777" w:rsidR="006F382A" w:rsidRPr="00320D50" w:rsidRDefault="006F382A">
      <w:pPr>
        <w:rPr>
          <w:lang w:val="nl-NL"/>
        </w:rPr>
      </w:pPr>
    </w:p>
    <w:sectPr w:rsidR="006F382A" w:rsidRPr="00320D50" w:rsidSect="00320D50">
      <w:headerReference w:type="default" r:id="rId7"/>
      <w:pgSz w:w="16840" w:h="11907" w:orient="landscape" w:code="9"/>
      <w:pgMar w:top="1134" w:right="1134" w:bottom="709"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BB071" w14:textId="77777777" w:rsidR="008C005C" w:rsidRDefault="008C005C">
      <w:pPr>
        <w:spacing w:after="0" w:line="240" w:lineRule="auto"/>
      </w:pPr>
      <w:r>
        <w:separator/>
      </w:r>
    </w:p>
  </w:endnote>
  <w:endnote w:type="continuationSeparator" w:id="0">
    <w:p w14:paraId="0ED1458F" w14:textId="77777777" w:rsidR="008C005C" w:rsidRDefault="008C0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C4034" w14:textId="77777777" w:rsidR="008C005C" w:rsidRDefault="008C005C">
      <w:pPr>
        <w:spacing w:after="0" w:line="240" w:lineRule="auto"/>
      </w:pPr>
      <w:r>
        <w:separator/>
      </w:r>
    </w:p>
  </w:footnote>
  <w:footnote w:type="continuationSeparator" w:id="0">
    <w:p w14:paraId="12F3B8C8" w14:textId="77777777" w:rsidR="008C005C" w:rsidRDefault="008C00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803708"/>
      <w:docPartObj>
        <w:docPartGallery w:val="Page Numbers (Top of Page)"/>
        <w:docPartUnique/>
      </w:docPartObj>
    </w:sdtPr>
    <w:sdtEndPr>
      <w:rPr>
        <w:rFonts w:ascii="Times New Roman" w:hAnsi="Times New Roman"/>
        <w:noProof/>
        <w:sz w:val="28"/>
        <w:szCs w:val="28"/>
      </w:rPr>
    </w:sdtEndPr>
    <w:sdtContent>
      <w:p w14:paraId="26735D4B" w14:textId="77777777" w:rsidR="00320D50" w:rsidRPr="008E51A3" w:rsidRDefault="00320D50">
        <w:pPr>
          <w:pStyle w:val="Header"/>
          <w:jc w:val="center"/>
          <w:rPr>
            <w:rFonts w:ascii="Times New Roman" w:hAnsi="Times New Roman"/>
            <w:sz w:val="28"/>
            <w:szCs w:val="28"/>
          </w:rPr>
        </w:pPr>
        <w:r w:rsidRPr="008E51A3">
          <w:rPr>
            <w:rFonts w:ascii="Times New Roman" w:hAnsi="Times New Roman"/>
            <w:sz w:val="28"/>
            <w:szCs w:val="28"/>
          </w:rPr>
          <w:fldChar w:fldCharType="begin"/>
        </w:r>
        <w:r w:rsidRPr="008E51A3">
          <w:rPr>
            <w:rFonts w:ascii="Times New Roman" w:hAnsi="Times New Roman"/>
            <w:sz w:val="28"/>
            <w:szCs w:val="28"/>
          </w:rPr>
          <w:instrText xml:space="preserve"> PAGE   \* MERGEFORMAT </w:instrText>
        </w:r>
        <w:r w:rsidRPr="008E51A3">
          <w:rPr>
            <w:rFonts w:ascii="Times New Roman" w:hAnsi="Times New Roman"/>
            <w:sz w:val="28"/>
            <w:szCs w:val="28"/>
          </w:rPr>
          <w:fldChar w:fldCharType="separate"/>
        </w:r>
        <w:r>
          <w:rPr>
            <w:rFonts w:ascii="Times New Roman" w:hAnsi="Times New Roman"/>
            <w:noProof/>
            <w:sz w:val="28"/>
            <w:szCs w:val="28"/>
          </w:rPr>
          <w:t>6</w:t>
        </w:r>
        <w:r w:rsidRPr="008E51A3">
          <w:rPr>
            <w:rFonts w:ascii="Times New Roman" w:hAnsi="Times New Roman"/>
            <w:noProof/>
            <w:sz w:val="28"/>
            <w:szCs w:val="28"/>
          </w:rPr>
          <w:fldChar w:fldCharType="end"/>
        </w:r>
      </w:p>
    </w:sdtContent>
  </w:sdt>
  <w:p w14:paraId="32CEC69C" w14:textId="77777777" w:rsidR="00320D50" w:rsidRDefault="00320D5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D50"/>
    <w:rsid w:val="00077364"/>
    <w:rsid w:val="00083750"/>
    <w:rsid w:val="000A04E3"/>
    <w:rsid w:val="000E4F2A"/>
    <w:rsid w:val="0015260A"/>
    <w:rsid w:val="00184256"/>
    <w:rsid w:val="00197F4C"/>
    <w:rsid w:val="001C5249"/>
    <w:rsid w:val="001D057B"/>
    <w:rsid w:val="001E0734"/>
    <w:rsid w:val="001E2013"/>
    <w:rsid w:val="00212BE8"/>
    <w:rsid w:val="002D5167"/>
    <w:rsid w:val="002F5362"/>
    <w:rsid w:val="00320D50"/>
    <w:rsid w:val="003353AD"/>
    <w:rsid w:val="004522B4"/>
    <w:rsid w:val="0045441E"/>
    <w:rsid w:val="005067D8"/>
    <w:rsid w:val="005507CF"/>
    <w:rsid w:val="005666FD"/>
    <w:rsid w:val="00590556"/>
    <w:rsid w:val="006366CE"/>
    <w:rsid w:val="0065059C"/>
    <w:rsid w:val="00676608"/>
    <w:rsid w:val="00697C27"/>
    <w:rsid w:val="006B74AA"/>
    <w:rsid w:val="006F382A"/>
    <w:rsid w:val="00765B67"/>
    <w:rsid w:val="007745F5"/>
    <w:rsid w:val="007B0EF0"/>
    <w:rsid w:val="008047C8"/>
    <w:rsid w:val="00861F5C"/>
    <w:rsid w:val="00893E00"/>
    <w:rsid w:val="008C005C"/>
    <w:rsid w:val="008F23CE"/>
    <w:rsid w:val="008F3B03"/>
    <w:rsid w:val="00900998"/>
    <w:rsid w:val="0093445D"/>
    <w:rsid w:val="0095227A"/>
    <w:rsid w:val="00A16A3B"/>
    <w:rsid w:val="00A428AE"/>
    <w:rsid w:val="00A8747A"/>
    <w:rsid w:val="00AD270A"/>
    <w:rsid w:val="00AF5362"/>
    <w:rsid w:val="00BC5444"/>
    <w:rsid w:val="00BD5F61"/>
    <w:rsid w:val="00C56B8E"/>
    <w:rsid w:val="00CC2E72"/>
    <w:rsid w:val="00D53C85"/>
    <w:rsid w:val="00E44B24"/>
    <w:rsid w:val="00E9311A"/>
    <w:rsid w:val="00EF78B1"/>
    <w:rsid w:val="00F675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1F6DE"/>
  <w15:chartTrackingRefBased/>
  <w15:docId w15:val="{1C97EC60-ADD7-4BF6-91FD-636B70831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D50"/>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1"/>
    <w:qFormat/>
    <w:rsid w:val="00320D50"/>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20D50"/>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20D50"/>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20D50"/>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8"/>
      <w:szCs w:val="24"/>
      <w14:ligatures w14:val="standardContextual"/>
    </w:rPr>
  </w:style>
  <w:style w:type="paragraph" w:styleId="Heading5">
    <w:name w:val="heading 5"/>
    <w:basedOn w:val="Normal"/>
    <w:next w:val="Normal"/>
    <w:link w:val="Heading5Char"/>
    <w:uiPriority w:val="9"/>
    <w:semiHidden/>
    <w:unhideWhenUsed/>
    <w:qFormat/>
    <w:rsid w:val="00320D50"/>
    <w:pPr>
      <w:keepNext/>
      <w:keepLines/>
      <w:spacing w:before="80" w:after="40" w:line="278" w:lineRule="auto"/>
      <w:outlineLvl w:val="4"/>
    </w:pPr>
    <w:rPr>
      <w:rFonts w:asciiTheme="minorHAnsi" w:eastAsiaTheme="majorEastAsia" w:hAnsiTheme="minorHAnsi" w:cstheme="majorBidi"/>
      <w:color w:val="2F5496" w:themeColor="accent1" w:themeShade="BF"/>
      <w:kern w:val="2"/>
      <w:sz w:val="28"/>
      <w:szCs w:val="24"/>
      <w14:ligatures w14:val="standardContextual"/>
    </w:rPr>
  </w:style>
  <w:style w:type="paragraph" w:styleId="Heading6">
    <w:name w:val="heading 6"/>
    <w:basedOn w:val="Normal"/>
    <w:next w:val="Normal"/>
    <w:link w:val="Heading6Char"/>
    <w:uiPriority w:val="9"/>
    <w:semiHidden/>
    <w:unhideWhenUsed/>
    <w:qFormat/>
    <w:rsid w:val="00320D50"/>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8"/>
      <w:szCs w:val="24"/>
      <w14:ligatures w14:val="standardContextual"/>
    </w:rPr>
  </w:style>
  <w:style w:type="paragraph" w:styleId="Heading7">
    <w:name w:val="heading 7"/>
    <w:basedOn w:val="Normal"/>
    <w:next w:val="Normal"/>
    <w:link w:val="Heading7Char"/>
    <w:uiPriority w:val="9"/>
    <w:semiHidden/>
    <w:unhideWhenUsed/>
    <w:qFormat/>
    <w:rsid w:val="00320D50"/>
    <w:pPr>
      <w:keepNext/>
      <w:keepLines/>
      <w:spacing w:before="40" w:after="0" w:line="278" w:lineRule="auto"/>
      <w:outlineLvl w:val="6"/>
    </w:pPr>
    <w:rPr>
      <w:rFonts w:asciiTheme="minorHAnsi" w:eastAsiaTheme="majorEastAsia" w:hAnsiTheme="minorHAnsi" w:cstheme="majorBidi"/>
      <w:color w:val="595959" w:themeColor="text1" w:themeTint="A6"/>
      <w:kern w:val="2"/>
      <w:sz w:val="28"/>
      <w:szCs w:val="24"/>
      <w14:ligatures w14:val="standardContextual"/>
    </w:rPr>
  </w:style>
  <w:style w:type="paragraph" w:styleId="Heading8">
    <w:name w:val="heading 8"/>
    <w:basedOn w:val="Normal"/>
    <w:next w:val="Normal"/>
    <w:link w:val="Heading8Char"/>
    <w:uiPriority w:val="9"/>
    <w:semiHidden/>
    <w:unhideWhenUsed/>
    <w:qFormat/>
    <w:rsid w:val="00320D50"/>
    <w:pPr>
      <w:keepNext/>
      <w:keepLines/>
      <w:spacing w:after="0" w:line="278" w:lineRule="auto"/>
      <w:outlineLvl w:val="7"/>
    </w:pPr>
    <w:rPr>
      <w:rFonts w:asciiTheme="minorHAnsi" w:eastAsiaTheme="majorEastAsia" w:hAnsiTheme="minorHAnsi" w:cstheme="majorBidi"/>
      <w:i/>
      <w:iCs/>
      <w:color w:val="272727" w:themeColor="text1" w:themeTint="D8"/>
      <w:kern w:val="2"/>
      <w:sz w:val="28"/>
      <w:szCs w:val="24"/>
      <w14:ligatures w14:val="standardContextual"/>
    </w:rPr>
  </w:style>
  <w:style w:type="paragraph" w:styleId="Heading9">
    <w:name w:val="heading 9"/>
    <w:basedOn w:val="Normal"/>
    <w:next w:val="Normal"/>
    <w:link w:val="Heading9Char"/>
    <w:uiPriority w:val="9"/>
    <w:semiHidden/>
    <w:unhideWhenUsed/>
    <w:qFormat/>
    <w:rsid w:val="00320D50"/>
    <w:pPr>
      <w:keepNext/>
      <w:keepLines/>
      <w:spacing w:after="0" w:line="278" w:lineRule="auto"/>
      <w:outlineLvl w:val="8"/>
    </w:pPr>
    <w:rPr>
      <w:rFonts w:asciiTheme="minorHAnsi" w:eastAsiaTheme="majorEastAsia" w:hAnsiTheme="minorHAnsi" w:cstheme="majorBidi"/>
      <w:color w:val="272727" w:themeColor="text1" w:themeTint="D8"/>
      <w:kern w:val="2"/>
      <w:sz w:val="28"/>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20D5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20D5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20D50"/>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320D5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20D5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20D5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20D5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20D5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20D5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20D5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20D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0D5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20D5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320D50"/>
    <w:pPr>
      <w:spacing w:before="160" w:after="160" w:line="278" w:lineRule="auto"/>
      <w:jc w:val="center"/>
    </w:pPr>
    <w:rPr>
      <w:rFonts w:ascii="Times New Roman" w:eastAsiaTheme="minorHAnsi" w:hAnsi="Times New Roman" w:cstheme="minorBidi"/>
      <w:i/>
      <w:iCs/>
      <w:color w:val="404040" w:themeColor="text1" w:themeTint="BF"/>
      <w:kern w:val="2"/>
      <w:sz w:val="28"/>
      <w:szCs w:val="24"/>
      <w14:ligatures w14:val="standardContextual"/>
    </w:rPr>
  </w:style>
  <w:style w:type="character" w:customStyle="1" w:styleId="QuoteChar">
    <w:name w:val="Quote Char"/>
    <w:basedOn w:val="DefaultParagraphFont"/>
    <w:link w:val="Quote"/>
    <w:uiPriority w:val="29"/>
    <w:rsid w:val="00320D50"/>
    <w:rPr>
      <w:i/>
      <w:iCs/>
      <w:color w:val="404040" w:themeColor="text1" w:themeTint="BF"/>
    </w:rPr>
  </w:style>
  <w:style w:type="paragraph" w:styleId="ListParagraph">
    <w:name w:val="List Paragraph"/>
    <w:basedOn w:val="Normal"/>
    <w:uiPriority w:val="34"/>
    <w:qFormat/>
    <w:rsid w:val="00320D50"/>
    <w:pPr>
      <w:spacing w:after="160" w:line="278" w:lineRule="auto"/>
      <w:ind w:left="720"/>
      <w:contextualSpacing/>
    </w:pPr>
    <w:rPr>
      <w:rFonts w:ascii="Times New Roman" w:eastAsiaTheme="minorHAnsi" w:hAnsi="Times New Roman" w:cstheme="minorBidi"/>
      <w:kern w:val="2"/>
      <w:sz w:val="28"/>
      <w:szCs w:val="24"/>
      <w14:ligatures w14:val="standardContextual"/>
    </w:rPr>
  </w:style>
  <w:style w:type="character" w:styleId="IntenseEmphasis">
    <w:name w:val="Intense Emphasis"/>
    <w:basedOn w:val="DefaultParagraphFont"/>
    <w:uiPriority w:val="21"/>
    <w:qFormat/>
    <w:rsid w:val="00320D50"/>
    <w:rPr>
      <w:i/>
      <w:iCs/>
      <w:color w:val="2F5496" w:themeColor="accent1" w:themeShade="BF"/>
    </w:rPr>
  </w:style>
  <w:style w:type="paragraph" w:styleId="IntenseQuote">
    <w:name w:val="Intense Quote"/>
    <w:basedOn w:val="Normal"/>
    <w:next w:val="Normal"/>
    <w:link w:val="IntenseQuoteChar"/>
    <w:uiPriority w:val="30"/>
    <w:qFormat/>
    <w:rsid w:val="00320D5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imes New Roman" w:eastAsiaTheme="minorHAnsi" w:hAnsi="Times New Roman" w:cstheme="minorBidi"/>
      <w:i/>
      <w:iCs/>
      <w:color w:val="2F5496" w:themeColor="accent1" w:themeShade="BF"/>
      <w:kern w:val="2"/>
      <w:sz w:val="28"/>
      <w:szCs w:val="24"/>
      <w14:ligatures w14:val="standardContextual"/>
    </w:rPr>
  </w:style>
  <w:style w:type="character" w:customStyle="1" w:styleId="IntenseQuoteChar">
    <w:name w:val="Intense Quote Char"/>
    <w:basedOn w:val="DefaultParagraphFont"/>
    <w:link w:val="IntenseQuote"/>
    <w:uiPriority w:val="30"/>
    <w:rsid w:val="00320D50"/>
    <w:rPr>
      <w:i/>
      <w:iCs/>
      <w:color w:val="2F5496" w:themeColor="accent1" w:themeShade="BF"/>
    </w:rPr>
  </w:style>
  <w:style w:type="character" w:styleId="IntenseReference">
    <w:name w:val="Intense Reference"/>
    <w:basedOn w:val="DefaultParagraphFont"/>
    <w:uiPriority w:val="32"/>
    <w:qFormat/>
    <w:rsid w:val="00320D50"/>
    <w:rPr>
      <w:b/>
      <w:bCs/>
      <w:smallCaps/>
      <w:color w:val="2F5496" w:themeColor="accent1" w:themeShade="BF"/>
      <w:spacing w:val="5"/>
    </w:rPr>
  </w:style>
  <w:style w:type="table" w:styleId="TableGrid">
    <w:name w:val="Table Grid"/>
    <w:basedOn w:val="TableNormal"/>
    <w:uiPriority w:val="39"/>
    <w:rsid w:val="00320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20D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0D50"/>
    <w:rPr>
      <w:rFonts w:ascii="Calibri" w:eastAsia="Calibri" w:hAnsi="Calibri" w:cs="Times New Roman"/>
      <w:kern w:val="0"/>
      <w:sz w:val="22"/>
      <w:szCs w:val="22"/>
      <w14:ligatures w14:val="none"/>
    </w:rPr>
  </w:style>
  <w:style w:type="character" w:styleId="Hyperlink">
    <w:name w:val="Hyperlink"/>
    <w:basedOn w:val="DefaultParagraphFont"/>
    <w:uiPriority w:val="99"/>
    <w:unhideWhenUsed/>
    <w:rsid w:val="00893E00"/>
    <w:rPr>
      <w:color w:val="0563C1" w:themeColor="hyperlink"/>
      <w:u w:val="single"/>
    </w:rPr>
  </w:style>
  <w:style w:type="character" w:styleId="UnresolvedMention">
    <w:name w:val="Unresolved Mention"/>
    <w:basedOn w:val="DefaultParagraphFont"/>
    <w:uiPriority w:val="99"/>
    <w:semiHidden/>
    <w:unhideWhenUsed/>
    <w:rsid w:val="00893E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90919">
      <w:bodyDiv w:val="1"/>
      <w:marLeft w:val="0"/>
      <w:marRight w:val="0"/>
      <w:marTop w:val="0"/>
      <w:marBottom w:val="0"/>
      <w:divBdr>
        <w:top w:val="none" w:sz="0" w:space="0" w:color="auto"/>
        <w:left w:val="none" w:sz="0" w:space="0" w:color="auto"/>
        <w:bottom w:val="none" w:sz="0" w:space="0" w:color="auto"/>
        <w:right w:val="none" w:sz="0" w:space="0" w:color="auto"/>
      </w:divBdr>
      <w:divsChild>
        <w:div w:id="2140760302">
          <w:marLeft w:val="0"/>
          <w:marRight w:val="0"/>
          <w:marTop w:val="120"/>
          <w:marBottom w:val="120"/>
          <w:divBdr>
            <w:top w:val="none" w:sz="0" w:space="0" w:color="auto"/>
            <w:left w:val="none" w:sz="0" w:space="0" w:color="auto"/>
            <w:bottom w:val="none" w:sz="0" w:space="0" w:color="auto"/>
            <w:right w:val="none" w:sz="0" w:space="0" w:color="auto"/>
          </w:divBdr>
          <w:divsChild>
            <w:div w:id="657343035">
              <w:marLeft w:val="0"/>
              <w:marRight w:val="0"/>
              <w:marTop w:val="0"/>
              <w:marBottom w:val="0"/>
              <w:divBdr>
                <w:top w:val="none" w:sz="0" w:space="0" w:color="auto"/>
                <w:left w:val="none" w:sz="0" w:space="0" w:color="auto"/>
                <w:bottom w:val="none" w:sz="0" w:space="0" w:color="auto"/>
                <w:right w:val="none" w:sz="0" w:space="0" w:color="auto"/>
              </w:divBdr>
            </w:div>
          </w:divsChild>
        </w:div>
        <w:div w:id="659383174">
          <w:marLeft w:val="0"/>
          <w:marRight w:val="0"/>
          <w:marTop w:val="120"/>
          <w:marBottom w:val="120"/>
          <w:divBdr>
            <w:top w:val="none" w:sz="0" w:space="0" w:color="auto"/>
            <w:left w:val="none" w:sz="0" w:space="0" w:color="auto"/>
            <w:bottom w:val="none" w:sz="0" w:space="0" w:color="auto"/>
            <w:right w:val="none" w:sz="0" w:space="0" w:color="auto"/>
          </w:divBdr>
          <w:divsChild>
            <w:div w:id="426124448">
              <w:marLeft w:val="0"/>
              <w:marRight w:val="0"/>
              <w:marTop w:val="0"/>
              <w:marBottom w:val="0"/>
              <w:divBdr>
                <w:top w:val="none" w:sz="0" w:space="0" w:color="auto"/>
                <w:left w:val="none" w:sz="0" w:space="0" w:color="auto"/>
                <w:bottom w:val="none" w:sz="0" w:space="0" w:color="auto"/>
                <w:right w:val="none" w:sz="0" w:space="0" w:color="auto"/>
              </w:divBdr>
            </w:div>
          </w:divsChild>
        </w:div>
        <w:div w:id="498616617">
          <w:marLeft w:val="0"/>
          <w:marRight w:val="0"/>
          <w:marTop w:val="120"/>
          <w:marBottom w:val="120"/>
          <w:divBdr>
            <w:top w:val="none" w:sz="0" w:space="0" w:color="auto"/>
            <w:left w:val="none" w:sz="0" w:space="0" w:color="auto"/>
            <w:bottom w:val="none" w:sz="0" w:space="0" w:color="auto"/>
            <w:right w:val="none" w:sz="0" w:space="0" w:color="auto"/>
          </w:divBdr>
          <w:divsChild>
            <w:div w:id="947926397">
              <w:marLeft w:val="0"/>
              <w:marRight w:val="0"/>
              <w:marTop w:val="0"/>
              <w:marBottom w:val="0"/>
              <w:divBdr>
                <w:top w:val="none" w:sz="0" w:space="0" w:color="auto"/>
                <w:left w:val="none" w:sz="0" w:space="0" w:color="auto"/>
                <w:bottom w:val="none" w:sz="0" w:space="0" w:color="auto"/>
                <w:right w:val="none" w:sz="0" w:space="0" w:color="auto"/>
              </w:divBdr>
            </w:div>
          </w:divsChild>
        </w:div>
        <w:div w:id="81921815">
          <w:marLeft w:val="0"/>
          <w:marRight w:val="0"/>
          <w:marTop w:val="120"/>
          <w:marBottom w:val="120"/>
          <w:divBdr>
            <w:top w:val="none" w:sz="0" w:space="0" w:color="auto"/>
            <w:left w:val="none" w:sz="0" w:space="0" w:color="auto"/>
            <w:bottom w:val="none" w:sz="0" w:space="0" w:color="auto"/>
            <w:right w:val="none" w:sz="0" w:space="0" w:color="auto"/>
          </w:divBdr>
          <w:divsChild>
            <w:div w:id="1476220103">
              <w:marLeft w:val="0"/>
              <w:marRight w:val="0"/>
              <w:marTop w:val="0"/>
              <w:marBottom w:val="0"/>
              <w:divBdr>
                <w:top w:val="none" w:sz="0" w:space="0" w:color="auto"/>
                <w:left w:val="none" w:sz="0" w:space="0" w:color="auto"/>
                <w:bottom w:val="none" w:sz="0" w:space="0" w:color="auto"/>
                <w:right w:val="none" w:sz="0" w:space="0" w:color="auto"/>
              </w:divBdr>
            </w:div>
          </w:divsChild>
        </w:div>
        <w:div w:id="1810170684">
          <w:marLeft w:val="0"/>
          <w:marRight w:val="0"/>
          <w:marTop w:val="120"/>
          <w:marBottom w:val="120"/>
          <w:divBdr>
            <w:top w:val="none" w:sz="0" w:space="0" w:color="auto"/>
            <w:left w:val="none" w:sz="0" w:space="0" w:color="auto"/>
            <w:bottom w:val="none" w:sz="0" w:space="0" w:color="auto"/>
            <w:right w:val="none" w:sz="0" w:space="0" w:color="auto"/>
          </w:divBdr>
          <w:divsChild>
            <w:div w:id="2085444834">
              <w:marLeft w:val="0"/>
              <w:marRight w:val="0"/>
              <w:marTop w:val="0"/>
              <w:marBottom w:val="0"/>
              <w:divBdr>
                <w:top w:val="none" w:sz="0" w:space="0" w:color="auto"/>
                <w:left w:val="none" w:sz="0" w:space="0" w:color="auto"/>
                <w:bottom w:val="none" w:sz="0" w:space="0" w:color="auto"/>
                <w:right w:val="none" w:sz="0" w:space="0" w:color="auto"/>
              </w:divBdr>
            </w:div>
          </w:divsChild>
        </w:div>
        <w:div w:id="1132141037">
          <w:marLeft w:val="0"/>
          <w:marRight w:val="0"/>
          <w:marTop w:val="120"/>
          <w:marBottom w:val="120"/>
          <w:divBdr>
            <w:top w:val="none" w:sz="0" w:space="0" w:color="auto"/>
            <w:left w:val="none" w:sz="0" w:space="0" w:color="auto"/>
            <w:bottom w:val="none" w:sz="0" w:space="0" w:color="auto"/>
            <w:right w:val="none" w:sz="0" w:space="0" w:color="auto"/>
          </w:divBdr>
          <w:divsChild>
            <w:div w:id="497581263">
              <w:marLeft w:val="0"/>
              <w:marRight w:val="0"/>
              <w:marTop w:val="0"/>
              <w:marBottom w:val="0"/>
              <w:divBdr>
                <w:top w:val="none" w:sz="0" w:space="0" w:color="auto"/>
                <w:left w:val="none" w:sz="0" w:space="0" w:color="auto"/>
                <w:bottom w:val="none" w:sz="0" w:space="0" w:color="auto"/>
                <w:right w:val="none" w:sz="0" w:space="0" w:color="auto"/>
              </w:divBdr>
            </w:div>
          </w:divsChild>
        </w:div>
        <w:div w:id="1177188931">
          <w:marLeft w:val="0"/>
          <w:marRight w:val="0"/>
          <w:marTop w:val="120"/>
          <w:marBottom w:val="120"/>
          <w:divBdr>
            <w:top w:val="none" w:sz="0" w:space="0" w:color="auto"/>
            <w:left w:val="none" w:sz="0" w:space="0" w:color="auto"/>
            <w:bottom w:val="none" w:sz="0" w:space="0" w:color="auto"/>
            <w:right w:val="none" w:sz="0" w:space="0" w:color="auto"/>
          </w:divBdr>
          <w:divsChild>
            <w:div w:id="8238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1591">
      <w:bodyDiv w:val="1"/>
      <w:marLeft w:val="0"/>
      <w:marRight w:val="0"/>
      <w:marTop w:val="0"/>
      <w:marBottom w:val="0"/>
      <w:divBdr>
        <w:top w:val="none" w:sz="0" w:space="0" w:color="auto"/>
        <w:left w:val="none" w:sz="0" w:space="0" w:color="auto"/>
        <w:bottom w:val="none" w:sz="0" w:space="0" w:color="auto"/>
        <w:right w:val="none" w:sz="0" w:space="0" w:color="auto"/>
      </w:divBdr>
      <w:divsChild>
        <w:div w:id="293800013">
          <w:marLeft w:val="0"/>
          <w:marRight w:val="0"/>
          <w:marTop w:val="120"/>
          <w:marBottom w:val="120"/>
          <w:divBdr>
            <w:top w:val="none" w:sz="0" w:space="0" w:color="auto"/>
            <w:left w:val="none" w:sz="0" w:space="0" w:color="auto"/>
            <w:bottom w:val="none" w:sz="0" w:space="0" w:color="auto"/>
            <w:right w:val="none" w:sz="0" w:space="0" w:color="auto"/>
          </w:divBdr>
          <w:divsChild>
            <w:div w:id="1596212639">
              <w:marLeft w:val="0"/>
              <w:marRight w:val="0"/>
              <w:marTop w:val="0"/>
              <w:marBottom w:val="0"/>
              <w:divBdr>
                <w:top w:val="none" w:sz="0" w:space="0" w:color="auto"/>
                <w:left w:val="none" w:sz="0" w:space="0" w:color="auto"/>
                <w:bottom w:val="none" w:sz="0" w:space="0" w:color="auto"/>
                <w:right w:val="none" w:sz="0" w:space="0" w:color="auto"/>
              </w:divBdr>
            </w:div>
          </w:divsChild>
        </w:div>
        <w:div w:id="1848328297">
          <w:marLeft w:val="0"/>
          <w:marRight w:val="0"/>
          <w:marTop w:val="120"/>
          <w:marBottom w:val="120"/>
          <w:divBdr>
            <w:top w:val="none" w:sz="0" w:space="0" w:color="auto"/>
            <w:left w:val="none" w:sz="0" w:space="0" w:color="auto"/>
            <w:bottom w:val="none" w:sz="0" w:space="0" w:color="auto"/>
            <w:right w:val="none" w:sz="0" w:space="0" w:color="auto"/>
          </w:divBdr>
          <w:divsChild>
            <w:div w:id="56782458">
              <w:marLeft w:val="0"/>
              <w:marRight w:val="0"/>
              <w:marTop w:val="0"/>
              <w:marBottom w:val="0"/>
              <w:divBdr>
                <w:top w:val="none" w:sz="0" w:space="0" w:color="auto"/>
                <w:left w:val="none" w:sz="0" w:space="0" w:color="auto"/>
                <w:bottom w:val="none" w:sz="0" w:space="0" w:color="auto"/>
                <w:right w:val="none" w:sz="0" w:space="0" w:color="auto"/>
              </w:divBdr>
            </w:div>
          </w:divsChild>
        </w:div>
        <w:div w:id="1506365354">
          <w:marLeft w:val="0"/>
          <w:marRight w:val="0"/>
          <w:marTop w:val="120"/>
          <w:marBottom w:val="120"/>
          <w:divBdr>
            <w:top w:val="none" w:sz="0" w:space="0" w:color="auto"/>
            <w:left w:val="none" w:sz="0" w:space="0" w:color="auto"/>
            <w:bottom w:val="none" w:sz="0" w:space="0" w:color="auto"/>
            <w:right w:val="none" w:sz="0" w:space="0" w:color="auto"/>
          </w:divBdr>
          <w:divsChild>
            <w:div w:id="476922840">
              <w:marLeft w:val="0"/>
              <w:marRight w:val="0"/>
              <w:marTop w:val="0"/>
              <w:marBottom w:val="0"/>
              <w:divBdr>
                <w:top w:val="none" w:sz="0" w:space="0" w:color="auto"/>
                <w:left w:val="none" w:sz="0" w:space="0" w:color="auto"/>
                <w:bottom w:val="none" w:sz="0" w:space="0" w:color="auto"/>
                <w:right w:val="none" w:sz="0" w:space="0" w:color="auto"/>
              </w:divBdr>
            </w:div>
          </w:divsChild>
        </w:div>
        <w:div w:id="2141533731">
          <w:marLeft w:val="0"/>
          <w:marRight w:val="0"/>
          <w:marTop w:val="120"/>
          <w:marBottom w:val="120"/>
          <w:divBdr>
            <w:top w:val="none" w:sz="0" w:space="0" w:color="auto"/>
            <w:left w:val="none" w:sz="0" w:space="0" w:color="auto"/>
            <w:bottom w:val="none" w:sz="0" w:space="0" w:color="auto"/>
            <w:right w:val="none" w:sz="0" w:space="0" w:color="auto"/>
          </w:divBdr>
          <w:divsChild>
            <w:div w:id="1137718522">
              <w:marLeft w:val="0"/>
              <w:marRight w:val="0"/>
              <w:marTop w:val="0"/>
              <w:marBottom w:val="0"/>
              <w:divBdr>
                <w:top w:val="none" w:sz="0" w:space="0" w:color="auto"/>
                <w:left w:val="none" w:sz="0" w:space="0" w:color="auto"/>
                <w:bottom w:val="none" w:sz="0" w:space="0" w:color="auto"/>
                <w:right w:val="none" w:sz="0" w:space="0" w:color="auto"/>
              </w:divBdr>
            </w:div>
          </w:divsChild>
        </w:div>
        <w:div w:id="361249292">
          <w:marLeft w:val="0"/>
          <w:marRight w:val="0"/>
          <w:marTop w:val="120"/>
          <w:marBottom w:val="120"/>
          <w:divBdr>
            <w:top w:val="none" w:sz="0" w:space="0" w:color="auto"/>
            <w:left w:val="none" w:sz="0" w:space="0" w:color="auto"/>
            <w:bottom w:val="none" w:sz="0" w:space="0" w:color="auto"/>
            <w:right w:val="none" w:sz="0" w:space="0" w:color="auto"/>
          </w:divBdr>
          <w:divsChild>
            <w:div w:id="2090737079">
              <w:marLeft w:val="0"/>
              <w:marRight w:val="0"/>
              <w:marTop w:val="0"/>
              <w:marBottom w:val="0"/>
              <w:divBdr>
                <w:top w:val="none" w:sz="0" w:space="0" w:color="auto"/>
                <w:left w:val="none" w:sz="0" w:space="0" w:color="auto"/>
                <w:bottom w:val="none" w:sz="0" w:space="0" w:color="auto"/>
                <w:right w:val="none" w:sz="0" w:space="0" w:color="auto"/>
              </w:divBdr>
            </w:div>
          </w:divsChild>
        </w:div>
        <w:div w:id="972639662">
          <w:marLeft w:val="0"/>
          <w:marRight w:val="0"/>
          <w:marTop w:val="120"/>
          <w:marBottom w:val="120"/>
          <w:divBdr>
            <w:top w:val="none" w:sz="0" w:space="0" w:color="auto"/>
            <w:left w:val="none" w:sz="0" w:space="0" w:color="auto"/>
            <w:bottom w:val="none" w:sz="0" w:space="0" w:color="auto"/>
            <w:right w:val="none" w:sz="0" w:space="0" w:color="auto"/>
          </w:divBdr>
          <w:divsChild>
            <w:div w:id="2070689327">
              <w:marLeft w:val="0"/>
              <w:marRight w:val="0"/>
              <w:marTop w:val="0"/>
              <w:marBottom w:val="0"/>
              <w:divBdr>
                <w:top w:val="none" w:sz="0" w:space="0" w:color="auto"/>
                <w:left w:val="none" w:sz="0" w:space="0" w:color="auto"/>
                <w:bottom w:val="none" w:sz="0" w:space="0" w:color="auto"/>
                <w:right w:val="none" w:sz="0" w:space="0" w:color="auto"/>
              </w:divBdr>
            </w:div>
          </w:divsChild>
        </w:div>
        <w:div w:id="662854622">
          <w:marLeft w:val="0"/>
          <w:marRight w:val="0"/>
          <w:marTop w:val="120"/>
          <w:marBottom w:val="120"/>
          <w:divBdr>
            <w:top w:val="none" w:sz="0" w:space="0" w:color="auto"/>
            <w:left w:val="none" w:sz="0" w:space="0" w:color="auto"/>
            <w:bottom w:val="none" w:sz="0" w:space="0" w:color="auto"/>
            <w:right w:val="none" w:sz="0" w:space="0" w:color="auto"/>
          </w:divBdr>
          <w:divsChild>
            <w:div w:id="621612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905231">
      <w:bodyDiv w:val="1"/>
      <w:marLeft w:val="0"/>
      <w:marRight w:val="0"/>
      <w:marTop w:val="0"/>
      <w:marBottom w:val="0"/>
      <w:divBdr>
        <w:top w:val="none" w:sz="0" w:space="0" w:color="auto"/>
        <w:left w:val="none" w:sz="0" w:space="0" w:color="auto"/>
        <w:bottom w:val="none" w:sz="0" w:space="0" w:color="auto"/>
        <w:right w:val="none" w:sz="0" w:space="0" w:color="auto"/>
      </w:divBdr>
    </w:div>
    <w:div w:id="377900201">
      <w:bodyDiv w:val="1"/>
      <w:marLeft w:val="0"/>
      <w:marRight w:val="0"/>
      <w:marTop w:val="0"/>
      <w:marBottom w:val="0"/>
      <w:divBdr>
        <w:top w:val="none" w:sz="0" w:space="0" w:color="auto"/>
        <w:left w:val="none" w:sz="0" w:space="0" w:color="auto"/>
        <w:bottom w:val="none" w:sz="0" w:space="0" w:color="auto"/>
        <w:right w:val="none" w:sz="0" w:space="0" w:color="auto"/>
      </w:divBdr>
      <w:divsChild>
        <w:div w:id="459303789">
          <w:marLeft w:val="0"/>
          <w:marRight w:val="0"/>
          <w:marTop w:val="120"/>
          <w:marBottom w:val="120"/>
          <w:divBdr>
            <w:top w:val="none" w:sz="0" w:space="0" w:color="auto"/>
            <w:left w:val="none" w:sz="0" w:space="0" w:color="auto"/>
            <w:bottom w:val="none" w:sz="0" w:space="0" w:color="auto"/>
            <w:right w:val="none" w:sz="0" w:space="0" w:color="auto"/>
          </w:divBdr>
          <w:divsChild>
            <w:div w:id="1413434427">
              <w:marLeft w:val="0"/>
              <w:marRight w:val="0"/>
              <w:marTop w:val="0"/>
              <w:marBottom w:val="0"/>
              <w:divBdr>
                <w:top w:val="none" w:sz="0" w:space="0" w:color="auto"/>
                <w:left w:val="none" w:sz="0" w:space="0" w:color="auto"/>
                <w:bottom w:val="none" w:sz="0" w:space="0" w:color="auto"/>
                <w:right w:val="none" w:sz="0" w:space="0" w:color="auto"/>
              </w:divBdr>
            </w:div>
          </w:divsChild>
        </w:div>
        <w:div w:id="1500078050">
          <w:marLeft w:val="0"/>
          <w:marRight w:val="0"/>
          <w:marTop w:val="120"/>
          <w:marBottom w:val="120"/>
          <w:divBdr>
            <w:top w:val="none" w:sz="0" w:space="0" w:color="auto"/>
            <w:left w:val="none" w:sz="0" w:space="0" w:color="auto"/>
            <w:bottom w:val="none" w:sz="0" w:space="0" w:color="auto"/>
            <w:right w:val="none" w:sz="0" w:space="0" w:color="auto"/>
          </w:divBdr>
          <w:divsChild>
            <w:div w:id="171018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345487">
      <w:bodyDiv w:val="1"/>
      <w:marLeft w:val="0"/>
      <w:marRight w:val="0"/>
      <w:marTop w:val="0"/>
      <w:marBottom w:val="0"/>
      <w:divBdr>
        <w:top w:val="none" w:sz="0" w:space="0" w:color="auto"/>
        <w:left w:val="none" w:sz="0" w:space="0" w:color="auto"/>
        <w:bottom w:val="none" w:sz="0" w:space="0" w:color="auto"/>
        <w:right w:val="none" w:sz="0" w:space="0" w:color="auto"/>
      </w:divBdr>
    </w:div>
    <w:div w:id="1233390546">
      <w:bodyDiv w:val="1"/>
      <w:marLeft w:val="0"/>
      <w:marRight w:val="0"/>
      <w:marTop w:val="0"/>
      <w:marBottom w:val="0"/>
      <w:divBdr>
        <w:top w:val="none" w:sz="0" w:space="0" w:color="auto"/>
        <w:left w:val="none" w:sz="0" w:space="0" w:color="auto"/>
        <w:bottom w:val="none" w:sz="0" w:space="0" w:color="auto"/>
        <w:right w:val="none" w:sz="0" w:space="0" w:color="auto"/>
      </w:divBdr>
      <w:divsChild>
        <w:div w:id="354893345">
          <w:marLeft w:val="0"/>
          <w:marRight w:val="0"/>
          <w:marTop w:val="120"/>
          <w:marBottom w:val="120"/>
          <w:divBdr>
            <w:top w:val="none" w:sz="0" w:space="0" w:color="auto"/>
            <w:left w:val="none" w:sz="0" w:space="0" w:color="auto"/>
            <w:bottom w:val="none" w:sz="0" w:space="0" w:color="auto"/>
            <w:right w:val="none" w:sz="0" w:space="0" w:color="auto"/>
          </w:divBdr>
          <w:divsChild>
            <w:div w:id="1835729650">
              <w:marLeft w:val="0"/>
              <w:marRight w:val="0"/>
              <w:marTop w:val="0"/>
              <w:marBottom w:val="0"/>
              <w:divBdr>
                <w:top w:val="none" w:sz="0" w:space="0" w:color="auto"/>
                <w:left w:val="none" w:sz="0" w:space="0" w:color="auto"/>
                <w:bottom w:val="none" w:sz="0" w:space="0" w:color="auto"/>
                <w:right w:val="none" w:sz="0" w:space="0" w:color="auto"/>
              </w:divBdr>
            </w:div>
          </w:divsChild>
        </w:div>
        <w:div w:id="215775539">
          <w:marLeft w:val="0"/>
          <w:marRight w:val="0"/>
          <w:marTop w:val="120"/>
          <w:marBottom w:val="120"/>
          <w:divBdr>
            <w:top w:val="none" w:sz="0" w:space="0" w:color="auto"/>
            <w:left w:val="none" w:sz="0" w:space="0" w:color="auto"/>
            <w:bottom w:val="none" w:sz="0" w:space="0" w:color="auto"/>
            <w:right w:val="none" w:sz="0" w:space="0" w:color="auto"/>
          </w:divBdr>
          <w:divsChild>
            <w:div w:id="511647880">
              <w:marLeft w:val="0"/>
              <w:marRight w:val="0"/>
              <w:marTop w:val="0"/>
              <w:marBottom w:val="0"/>
              <w:divBdr>
                <w:top w:val="none" w:sz="0" w:space="0" w:color="auto"/>
                <w:left w:val="none" w:sz="0" w:space="0" w:color="auto"/>
                <w:bottom w:val="none" w:sz="0" w:space="0" w:color="auto"/>
                <w:right w:val="none" w:sz="0" w:space="0" w:color="auto"/>
              </w:divBdr>
            </w:div>
          </w:divsChild>
        </w:div>
        <w:div w:id="971331198">
          <w:marLeft w:val="0"/>
          <w:marRight w:val="0"/>
          <w:marTop w:val="120"/>
          <w:marBottom w:val="120"/>
          <w:divBdr>
            <w:top w:val="none" w:sz="0" w:space="0" w:color="auto"/>
            <w:left w:val="none" w:sz="0" w:space="0" w:color="auto"/>
            <w:bottom w:val="none" w:sz="0" w:space="0" w:color="auto"/>
            <w:right w:val="none" w:sz="0" w:space="0" w:color="auto"/>
          </w:divBdr>
          <w:divsChild>
            <w:div w:id="99603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634623">
      <w:bodyDiv w:val="1"/>
      <w:marLeft w:val="0"/>
      <w:marRight w:val="0"/>
      <w:marTop w:val="0"/>
      <w:marBottom w:val="0"/>
      <w:divBdr>
        <w:top w:val="none" w:sz="0" w:space="0" w:color="auto"/>
        <w:left w:val="none" w:sz="0" w:space="0" w:color="auto"/>
        <w:bottom w:val="none" w:sz="0" w:space="0" w:color="auto"/>
        <w:right w:val="none" w:sz="0" w:space="0" w:color="auto"/>
      </w:divBdr>
      <w:divsChild>
        <w:div w:id="57286607">
          <w:marLeft w:val="0"/>
          <w:marRight w:val="0"/>
          <w:marTop w:val="120"/>
          <w:marBottom w:val="120"/>
          <w:divBdr>
            <w:top w:val="none" w:sz="0" w:space="0" w:color="auto"/>
            <w:left w:val="none" w:sz="0" w:space="0" w:color="auto"/>
            <w:bottom w:val="none" w:sz="0" w:space="0" w:color="auto"/>
            <w:right w:val="none" w:sz="0" w:space="0" w:color="auto"/>
          </w:divBdr>
          <w:divsChild>
            <w:div w:id="631596479">
              <w:marLeft w:val="0"/>
              <w:marRight w:val="0"/>
              <w:marTop w:val="0"/>
              <w:marBottom w:val="0"/>
              <w:divBdr>
                <w:top w:val="none" w:sz="0" w:space="0" w:color="auto"/>
                <w:left w:val="none" w:sz="0" w:space="0" w:color="auto"/>
                <w:bottom w:val="none" w:sz="0" w:space="0" w:color="auto"/>
                <w:right w:val="none" w:sz="0" w:space="0" w:color="auto"/>
              </w:divBdr>
            </w:div>
          </w:divsChild>
        </w:div>
        <w:div w:id="1825395223">
          <w:marLeft w:val="0"/>
          <w:marRight w:val="0"/>
          <w:marTop w:val="120"/>
          <w:marBottom w:val="120"/>
          <w:divBdr>
            <w:top w:val="none" w:sz="0" w:space="0" w:color="auto"/>
            <w:left w:val="none" w:sz="0" w:space="0" w:color="auto"/>
            <w:bottom w:val="none" w:sz="0" w:space="0" w:color="auto"/>
            <w:right w:val="none" w:sz="0" w:space="0" w:color="auto"/>
          </w:divBdr>
          <w:divsChild>
            <w:div w:id="1309551048">
              <w:marLeft w:val="0"/>
              <w:marRight w:val="0"/>
              <w:marTop w:val="0"/>
              <w:marBottom w:val="0"/>
              <w:divBdr>
                <w:top w:val="none" w:sz="0" w:space="0" w:color="auto"/>
                <w:left w:val="none" w:sz="0" w:space="0" w:color="auto"/>
                <w:bottom w:val="none" w:sz="0" w:space="0" w:color="auto"/>
                <w:right w:val="none" w:sz="0" w:space="0" w:color="auto"/>
              </w:divBdr>
            </w:div>
          </w:divsChild>
        </w:div>
        <w:div w:id="1764105985">
          <w:marLeft w:val="0"/>
          <w:marRight w:val="0"/>
          <w:marTop w:val="120"/>
          <w:marBottom w:val="120"/>
          <w:divBdr>
            <w:top w:val="none" w:sz="0" w:space="0" w:color="auto"/>
            <w:left w:val="none" w:sz="0" w:space="0" w:color="auto"/>
            <w:bottom w:val="none" w:sz="0" w:space="0" w:color="auto"/>
            <w:right w:val="none" w:sz="0" w:space="0" w:color="auto"/>
          </w:divBdr>
          <w:divsChild>
            <w:div w:id="1757021857">
              <w:marLeft w:val="0"/>
              <w:marRight w:val="0"/>
              <w:marTop w:val="0"/>
              <w:marBottom w:val="0"/>
              <w:divBdr>
                <w:top w:val="none" w:sz="0" w:space="0" w:color="auto"/>
                <w:left w:val="none" w:sz="0" w:space="0" w:color="auto"/>
                <w:bottom w:val="none" w:sz="0" w:space="0" w:color="auto"/>
                <w:right w:val="none" w:sz="0" w:space="0" w:color="auto"/>
              </w:divBdr>
            </w:div>
          </w:divsChild>
        </w:div>
        <w:div w:id="750589875">
          <w:marLeft w:val="0"/>
          <w:marRight w:val="0"/>
          <w:marTop w:val="120"/>
          <w:marBottom w:val="120"/>
          <w:divBdr>
            <w:top w:val="none" w:sz="0" w:space="0" w:color="auto"/>
            <w:left w:val="none" w:sz="0" w:space="0" w:color="auto"/>
            <w:bottom w:val="none" w:sz="0" w:space="0" w:color="auto"/>
            <w:right w:val="none" w:sz="0" w:space="0" w:color="auto"/>
          </w:divBdr>
          <w:divsChild>
            <w:div w:id="1855416375">
              <w:marLeft w:val="0"/>
              <w:marRight w:val="0"/>
              <w:marTop w:val="0"/>
              <w:marBottom w:val="0"/>
              <w:divBdr>
                <w:top w:val="none" w:sz="0" w:space="0" w:color="auto"/>
                <w:left w:val="none" w:sz="0" w:space="0" w:color="auto"/>
                <w:bottom w:val="none" w:sz="0" w:space="0" w:color="auto"/>
                <w:right w:val="none" w:sz="0" w:space="0" w:color="auto"/>
              </w:divBdr>
            </w:div>
          </w:divsChild>
        </w:div>
        <w:div w:id="491917061">
          <w:marLeft w:val="0"/>
          <w:marRight w:val="0"/>
          <w:marTop w:val="120"/>
          <w:marBottom w:val="120"/>
          <w:divBdr>
            <w:top w:val="none" w:sz="0" w:space="0" w:color="auto"/>
            <w:left w:val="none" w:sz="0" w:space="0" w:color="auto"/>
            <w:bottom w:val="none" w:sz="0" w:space="0" w:color="auto"/>
            <w:right w:val="none" w:sz="0" w:space="0" w:color="auto"/>
          </w:divBdr>
          <w:divsChild>
            <w:div w:id="734280782">
              <w:marLeft w:val="0"/>
              <w:marRight w:val="0"/>
              <w:marTop w:val="0"/>
              <w:marBottom w:val="0"/>
              <w:divBdr>
                <w:top w:val="none" w:sz="0" w:space="0" w:color="auto"/>
                <w:left w:val="none" w:sz="0" w:space="0" w:color="auto"/>
                <w:bottom w:val="none" w:sz="0" w:space="0" w:color="auto"/>
                <w:right w:val="none" w:sz="0" w:space="0" w:color="auto"/>
              </w:divBdr>
            </w:div>
          </w:divsChild>
        </w:div>
        <w:div w:id="1586644572">
          <w:marLeft w:val="0"/>
          <w:marRight w:val="0"/>
          <w:marTop w:val="120"/>
          <w:marBottom w:val="120"/>
          <w:divBdr>
            <w:top w:val="none" w:sz="0" w:space="0" w:color="auto"/>
            <w:left w:val="none" w:sz="0" w:space="0" w:color="auto"/>
            <w:bottom w:val="none" w:sz="0" w:space="0" w:color="auto"/>
            <w:right w:val="none" w:sz="0" w:space="0" w:color="auto"/>
          </w:divBdr>
          <w:divsChild>
            <w:div w:id="87727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408830">
      <w:bodyDiv w:val="1"/>
      <w:marLeft w:val="0"/>
      <w:marRight w:val="0"/>
      <w:marTop w:val="0"/>
      <w:marBottom w:val="0"/>
      <w:divBdr>
        <w:top w:val="none" w:sz="0" w:space="0" w:color="auto"/>
        <w:left w:val="none" w:sz="0" w:space="0" w:color="auto"/>
        <w:bottom w:val="none" w:sz="0" w:space="0" w:color="auto"/>
        <w:right w:val="none" w:sz="0" w:space="0" w:color="auto"/>
      </w:divBdr>
      <w:divsChild>
        <w:div w:id="810631900">
          <w:marLeft w:val="0"/>
          <w:marRight w:val="0"/>
          <w:marTop w:val="120"/>
          <w:marBottom w:val="120"/>
          <w:divBdr>
            <w:top w:val="none" w:sz="0" w:space="0" w:color="auto"/>
            <w:left w:val="none" w:sz="0" w:space="0" w:color="auto"/>
            <w:bottom w:val="none" w:sz="0" w:space="0" w:color="auto"/>
            <w:right w:val="none" w:sz="0" w:space="0" w:color="auto"/>
          </w:divBdr>
          <w:divsChild>
            <w:div w:id="931668992">
              <w:marLeft w:val="0"/>
              <w:marRight w:val="0"/>
              <w:marTop w:val="0"/>
              <w:marBottom w:val="0"/>
              <w:divBdr>
                <w:top w:val="none" w:sz="0" w:space="0" w:color="auto"/>
                <w:left w:val="none" w:sz="0" w:space="0" w:color="auto"/>
                <w:bottom w:val="none" w:sz="0" w:space="0" w:color="auto"/>
                <w:right w:val="none" w:sz="0" w:space="0" w:color="auto"/>
              </w:divBdr>
            </w:div>
          </w:divsChild>
        </w:div>
        <w:div w:id="1303342026">
          <w:marLeft w:val="0"/>
          <w:marRight w:val="0"/>
          <w:marTop w:val="120"/>
          <w:marBottom w:val="120"/>
          <w:divBdr>
            <w:top w:val="none" w:sz="0" w:space="0" w:color="auto"/>
            <w:left w:val="none" w:sz="0" w:space="0" w:color="auto"/>
            <w:bottom w:val="none" w:sz="0" w:space="0" w:color="auto"/>
            <w:right w:val="none" w:sz="0" w:space="0" w:color="auto"/>
          </w:divBdr>
          <w:divsChild>
            <w:div w:id="2106608310">
              <w:marLeft w:val="0"/>
              <w:marRight w:val="0"/>
              <w:marTop w:val="0"/>
              <w:marBottom w:val="0"/>
              <w:divBdr>
                <w:top w:val="none" w:sz="0" w:space="0" w:color="auto"/>
                <w:left w:val="none" w:sz="0" w:space="0" w:color="auto"/>
                <w:bottom w:val="none" w:sz="0" w:space="0" w:color="auto"/>
                <w:right w:val="none" w:sz="0" w:space="0" w:color="auto"/>
              </w:divBdr>
            </w:div>
          </w:divsChild>
        </w:div>
        <w:div w:id="1103500295">
          <w:marLeft w:val="0"/>
          <w:marRight w:val="0"/>
          <w:marTop w:val="120"/>
          <w:marBottom w:val="120"/>
          <w:divBdr>
            <w:top w:val="none" w:sz="0" w:space="0" w:color="auto"/>
            <w:left w:val="none" w:sz="0" w:space="0" w:color="auto"/>
            <w:bottom w:val="none" w:sz="0" w:space="0" w:color="auto"/>
            <w:right w:val="none" w:sz="0" w:space="0" w:color="auto"/>
          </w:divBdr>
          <w:divsChild>
            <w:div w:id="1306426685">
              <w:marLeft w:val="0"/>
              <w:marRight w:val="0"/>
              <w:marTop w:val="0"/>
              <w:marBottom w:val="0"/>
              <w:divBdr>
                <w:top w:val="none" w:sz="0" w:space="0" w:color="auto"/>
                <w:left w:val="none" w:sz="0" w:space="0" w:color="auto"/>
                <w:bottom w:val="none" w:sz="0" w:space="0" w:color="auto"/>
                <w:right w:val="none" w:sz="0" w:space="0" w:color="auto"/>
              </w:divBdr>
            </w:div>
          </w:divsChild>
        </w:div>
        <w:div w:id="106781481">
          <w:marLeft w:val="0"/>
          <w:marRight w:val="0"/>
          <w:marTop w:val="120"/>
          <w:marBottom w:val="120"/>
          <w:divBdr>
            <w:top w:val="none" w:sz="0" w:space="0" w:color="auto"/>
            <w:left w:val="none" w:sz="0" w:space="0" w:color="auto"/>
            <w:bottom w:val="none" w:sz="0" w:space="0" w:color="auto"/>
            <w:right w:val="none" w:sz="0" w:space="0" w:color="auto"/>
          </w:divBdr>
          <w:divsChild>
            <w:div w:id="1748962889">
              <w:marLeft w:val="0"/>
              <w:marRight w:val="0"/>
              <w:marTop w:val="0"/>
              <w:marBottom w:val="0"/>
              <w:divBdr>
                <w:top w:val="none" w:sz="0" w:space="0" w:color="auto"/>
                <w:left w:val="none" w:sz="0" w:space="0" w:color="auto"/>
                <w:bottom w:val="none" w:sz="0" w:space="0" w:color="auto"/>
                <w:right w:val="none" w:sz="0" w:space="0" w:color="auto"/>
              </w:divBdr>
            </w:div>
          </w:divsChild>
        </w:div>
        <w:div w:id="1503931532">
          <w:marLeft w:val="0"/>
          <w:marRight w:val="0"/>
          <w:marTop w:val="120"/>
          <w:marBottom w:val="120"/>
          <w:divBdr>
            <w:top w:val="none" w:sz="0" w:space="0" w:color="auto"/>
            <w:left w:val="none" w:sz="0" w:space="0" w:color="auto"/>
            <w:bottom w:val="none" w:sz="0" w:space="0" w:color="auto"/>
            <w:right w:val="none" w:sz="0" w:space="0" w:color="auto"/>
          </w:divBdr>
          <w:divsChild>
            <w:div w:id="1646815832">
              <w:marLeft w:val="0"/>
              <w:marRight w:val="0"/>
              <w:marTop w:val="0"/>
              <w:marBottom w:val="0"/>
              <w:divBdr>
                <w:top w:val="none" w:sz="0" w:space="0" w:color="auto"/>
                <w:left w:val="none" w:sz="0" w:space="0" w:color="auto"/>
                <w:bottom w:val="none" w:sz="0" w:space="0" w:color="auto"/>
                <w:right w:val="none" w:sz="0" w:space="0" w:color="auto"/>
              </w:divBdr>
            </w:div>
          </w:divsChild>
        </w:div>
        <w:div w:id="760637620">
          <w:marLeft w:val="0"/>
          <w:marRight w:val="0"/>
          <w:marTop w:val="120"/>
          <w:marBottom w:val="120"/>
          <w:divBdr>
            <w:top w:val="none" w:sz="0" w:space="0" w:color="auto"/>
            <w:left w:val="none" w:sz="0" w:space="0" w:color="auto"/>
            <w:bottom w:val="none" w:sz="0" w:space="0" w:color="auto"/>
            <w:right w:val="none" w:sz="0" w:space="0" w:color="auto"/>
          </w:divBdr>
          <w:divsChild>
            <w:div w:id="209789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67377">
      <w:bodyDiv w:val="1"/>
      <w:marLeft w:val="0"/>
      <w:marRight w:val="0"/>
      <w:marTop w:val="0"/>
      <w:marBottom w:val="0"/>
      <w:divBdr>
        <w:top w:val="none" w:sz="0" w:space="0" w:color="auto"/>
        <w:left w:val="none" w:sz="0" w:space="0" w:color="auto"/>
        <w:bottom w:val="none" w:sz="0" w:space="0" w:color="auto"/>
        <w:right w:val="none" w:sz="0" w:space="0" w:color="auto"/>
      </w:divBdr>
      <w:divsChild>
        <w:div w:id="956259181">
          <w:marLeft w:val="0"/>
          <w:marRight w:val="0"/>
          <w:marTop w:val="120"/>
          <w:marBottom w:val="120"/>
          <w:divBdr>
            <w:top w:val="none" w:sz="0" w:space="0" w:color="auto"/>
            <w:left w:val="none" w:sz="0" w:space="0" w:color="auto"/>
            <w:bottom w:val="none" w:sz="0" w:space="0" w:color="auto"/>
            <w:right w:val="none" w:sz="0" w:space="0" w:color="auto"/>
          </w:divBdr>
          <w:divsChild>
            <w:div w:id="185675327">
              <w:marLeft w:val="0"/>
              <w:marRight w:val="0"/>
              <w:marTop w:val="0"/>
              <w:marBottom w:val="0"/>
              <w:divBdr>
                <w:top w:val="none" w:sz="0" w:space="0" w:color="auto"/>
                <w:left w:val="none" w:sz="0" w:space="0" w:color="auto"/>
                <w:bottom w:val="none" w:sz="0" w:space="0" w:color="auto"/>
                <w:right w:val="none" w:sz="0" w:space="0" w:color="auto"/>
              </w:divBdr>
            </w:div>
          </w:divsChild>
        </w:div>
        <w:div w:id="988556491">
          <w:marLeft w:val="0"/>
          <w:marRight w:val="0"/>
          <w:marTop w:val="120"/>
          <w:marBottom w:val="120"/>
          <w:divBdr>
            <w:top w:val="none" w:sz="0" w:space="0" w:color="auto"/>
            <w:left w:val="none" w:sz="0" w:space="0" w:color="auto"/>
            <w:bottom w:val="none" w:sz="0" w:space="0" w:color="auto"/>
            <w:right w:val="none" w:sz="0" w:space="0" w:color="auto"/>
          </w:divBdr>
          <w:divsChild>
            <w:div w:id="35018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935365">
      <w:bodyDiv w:val="1"/>
      <w:marLeft w:val="0"/>
      <w:marRight w:val="0"/>
      <w:marTop w:val="0"/>
      <w:marBottom w:val="0"/>
      <w:divBdr>
        <w:top w:val="none" w:sz="0" w:space="0" w:color="auto"/>
        <w:left w:val="none" w:sz="0" w:space="0" w:color="auto"/>
        <w:bottom w:val="none" w:sz="0" w:space="0" w:color="auto"/>
        <w:right w:val="none" w:sz="0" w:space="0" w:color="auto"/>
      </w:divBdr>
      <w:divsChild>
        <w:div w:id="2062437116">
          <w:marLeft w:val="0"/>
          <w:marRight w:val="0"/>
          <w:marTop w:val="120"/>
          <w:marBottom w:val="120"/>
          <w:divBdr>
            <w:top w:val="none" w:sz="0" w:space="0" w:color="auto"/>
            <w:left w:val="none" w:sz="0" w:space="0" w:color="auto"/>
            <w:bottom w:val="none" w:sz="0" w:space="0" w:color="auto"/>
            <w:right w:val="none" w:sz="0" w:space="0" w:color="auto"/>
          </w:divBdr>
          <w:divsChild>
            <w:div w:id="1485127247">
              <w:marLeft w:val="0"/>
              <w:marRight w:val="0"/>
              <w:marTop w:val="0"/>
              <w:marBottom w:val="0"/>
              <w:divBdr>
                <w:top w:val="none" w:sz="0" w:space="0" w:color="auto"/>
                <w:left w:val="none" w:sz="0" w:space="0" w:color="auto"/>
                <w:bottom w:val="none" w:sz="0" w:space="0" w:color="auto"/>
                <w:right w:val="none" w:sz="0" w:space="0" w:color="auto"/>
              </w:divBdr>
            </w:div>
          </w:divsChild>
        </w:div>
        <w:div w:id="502547073">
          <w:marLeft w:val="0"/>
          <w:marRight w:val="0"/>
          <w:marTop w:val="120"/>
          <w:marBottom w:val="120"/>
          <w:divBdr>
            <w:top w:val="none" w:sz="0" w:space="0" w:color="auto"/>
            <w:left w:val="none" w:sz="0" w:space="0" w:color="auto"/>
            <w:bottom w:val="none" w:sz="0" w:space="0" w:color="auto"/>
            <w:right w:val="none" w:sz="0" w:space="0" w:color="auto"/>
          </w:divBdr>
          <w:divsChild>
            <w:div w:id="817917433">
              <w:marLeft w:val="0"/>
              <w:marRight w:val="0"/>
              <w:marTop w:val="0"/>
              <w:marBottom w:val="0"/>
              <w:divBdr>
                <w:top w:val="none" w:sz="0" w:space="0" w:color="auto"/>
                <w:left w:val="none" w:sz="0" w:space="0" w:color="auto"/>
                <w:bottom w:val="none" w:sz="0" w:space="0" w:color="auto"/>
                <w:right w:val="none" w:sz="0" w:space="0" w:color="auto"/>
              </w:divBdr>
            </w:div>
          </w:divsChild>
        </w:div>
        <w:div w:id="737827459">
          <w:marLeft w:val="0"/>
          <w:marRight w:val="0"/>
          <w:marTop w:val="120"/>
          <w:marBottom w:val="120"/>
          <w:divBdr>
            <w:top w:val="none" w:sz="0" w:space="0" w:color="auto"/>
            <w:left w:val="none" w:sz="0" w:space="0" w:color="auto"/>
            <w:bottom w:val="none" w:sz="0" w:space="0" w:color="auto"/>
            <w:right w:val="none" w:sz="0" w:space="0" w:color="auto"/>
          </w:divBdr>
          <w:divsChild>
            <w:div w:id="152478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EF783-505A-42F6-A03C-3DB6EE85D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12</Pages>
  <Words>3514</Words>
  <Characters>20033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ASUS</cp:lastModifiedBy>
  <cp:revision>25</cp:revision>
  <dcterms:created xsi:type="dcterms:W3CDTF">2026-07-16T07:07:00Z</dcterms:created>
  <dcterms:modified xsi:type="dcterms:W3CDTF">2026-07-18T22:23:00Z</dcterms:modified>
</cp:coreProperties>
</file>